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D1" w:rsidRDefault="009A18D1" w:rsidP="009A18D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</w:t>
      </w:r>
    </w:p>
    <w:p w:rsidR="009A18D1" w:rsidRDefault="009A18D1" w:rsidP="009A18D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Совета </w:t>
      </w:r>
    </w:p>
    <w:p w:rsidR="009A18D1" w:rsidRDefault="009A18D1" w:rsidP="009A18D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контрольно-счетных органов при Контрольно-счетной палате Московской области</w:t>
      </w:r>
    </w:p>
    <w:p w:rsidR="009A18D1" w:rsidRDefault="009A18D1" w:rsidP="009A18D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марта 2019 г. № 12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Кодекс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этики и служебного поведения работников контрольно-счетных органов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муниципальных образований Московской области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контрольно-счетных органов при Контрольно-счетной палате Московской области, признавая особую ответственность органов внешнего муниципального финансового контроля перед государством и обществом, принимает Кодекс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этики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служебного поведения работников контрольно-счетных органов муниципальных образований Московской области (далее - Кодекс).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контрольно-счетных органов при Контрольно-счетной палате Московской области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исходит из того, что поведение работников контрольно-счетных органов муниципальных образований Московской области (далее - контрольно-счетные органы) всегда и при любых обстоятельствах должно быть безупречным, соответствовать высоким стандартам профессионализма и нравственно-этическим принципам. Ничто не должно порочить деловую репутацию, авторитет работника органа внешнего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финансового контроля.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Принимая данный Кодекс, Совет контрольно-счетных органов при Контрольно-счетной палате Московской области надеется обеспечить благоприятный морально-психологический климат в трудовых коллективах контрольно-счетных органов, повысить общественное доверие и уважение к профессиональной деятельности их работников.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1. Основания разработки настоящего Кодекса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Кодекс основан на нормах поведения, изложенных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Лимской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декларации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руководящих принципов контроля, Своде этических правил ИНТОСАИ, принятом XXII Конгрессом ИНТОСАИ в декабре 2016 года, а также в нормативных правовых актах Российской Федерации и иных решениях в сфере применения норм этики и морали в деятельности государственных органов.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Кодекс разработан в соответствии с Положением о Совете контрольно-счетных органов при Контрольно-счетной палате Московской области, утвержденным 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ешением Совета контрольно-счетных органов при Контрольно-счетной палате Московской области от 23 апреля 2014 года № 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которому одной из основных задач Совета является выработка общих подходов и требований к этическому и служебному поведению работников контрольно-счетных органов.</w:t>
      </w:r>
      <w:proofErr w:type="gramEnd"/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2. Сфера действия настоящего Кодекса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Кодекс представляет собой свод общих принципов профессиональной этики и основных правил служебного поведения, которыми должны руководствоваться все работники контрольно-счетных органов, представители которых входят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Совет контрольно-счетных органов при Контрольно-счетной палате Московской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Основные принципы профессиональной этики и правила служебного поведения, изложенные в настоящем Кодексе, распространяются на привлеченных к участию в проведении контрольных и экспертно-аналитических мероприятий по договорам гражданско-правового характера специалистов и независимых экспертов. Ссылка на настоящие требования делается в договоре с привлеченным специалистом, независимым экспертом.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Работник контрольно-счетного органа добровольно возлагает на себя обязательства неуклонно соблюдать положения настоящего Кодекса в процессе своей служебной деятельности.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Каждый гражданин, назначаемый на муниципальную должность Московской области, предусмотренную в контрольно-счетном органе муниципального образования Московской области, поступающий на муниципальную службу Московской области, предусмотренную в контрольно-счетном органе муниципального образования Московской области, либо принимаемый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иную должность, предусмотренную в контрольно-счетном органе муниципального образования Московской области, должен быть ознакомлен с настоящим Кодексом под роспись.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Знание и соблюдение работниками контрольно-счетных органов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3. Цель настоящего Кодекса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Цель настоящего Кодекса - установление принципов профессиональной этики и правил служебного поведения работников контрольно-счетных органов для достойного выполнения ими своих должностных обязанностей и снижения коррупционных рисков, а также содействия укреплению авторитета и доверия граждан к органам внешнего муниципального финансового контроля.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Настоящий Кодекс определяет: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8D1" w:rsidRDefault="009A18D1" w:rsidP="009A18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а) основные принципы профессиональной этики, которые должны соблюдать работники контрольно-счетных органов, независимо от занимаемой (замещаемой) должности; 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основные правила служебного поведения, которыми должны руководствоваться в своей деятельности работники контрольно-счетных органов;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порядок разрешения этических конфликтов и меры ответственности за нарушение этических норм и требований.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4. Основные принципы профессиональной этики работников контрольно-счетных органов 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Работники контрольно-счетных органов в своей деятельности должны соблюдать следующие принципы: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моральная добросовестность: действовать честно, надежно, добросовестно и в интересах общества; 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независимость и объективность: быть свободным от обстоятельств или влияния, которые подрывают или могут рассматриваться как подрывающие профессиональное суждение, и действовать беспристрастно и непредвзято;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компетентность: приобретать и поддерживать знания и навыки, соответствующие профессиональной деятельности, и действовать в соответствии со стандартами внешнего муниципального финансового контроля и должной тщательностью;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профессиональное поведение: осуществлять свою деятельность в соответствии с федеральными законами, законами Московской области и иными нормативными правовыми актами Российской Федерации и Московской области, правовыми актами органов местного самоуправления муниципального образования Московской области, избегать любого вида деятельности, который может дискредитировать контрольно-счетный орган;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конфиденциальность и прозрачность: не разглашать сведения, ставшие известными в связи с исполнением должностных обязанностей при одновременном соблюдении требований о гласности и подотчетности.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5. Основные правила служебного поведения работников контрольно-счетных органов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Работники контрольно-счетных органов, сознавая ответственность перед государством, обществом и гражданами, призваны: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контрольно-счетных органов;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осуществлять свою деятельность в пределах полномочий соответствующего контрольно-счетного органа;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каких-либо лиц в целях склонения к совершению коррупционных правонарушений;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воздерживаться от поведения, которое могло бы вызвать сомнение в добросовестном исполнении работником контрольно-счетного органа должностных обязанностей, а также избегать конфликтных ситуаций, способных нанести ущерб его репутации или авторитету контрольно-счетных органов;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воздерживаться от публичных высказываний, суждений и оценок в отношении деятельности контрольно-счетных органов, его руководителей, если это не входит в должностные обязанности работника контрольно-счетного органа;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установленные в контрольно-счетном органе правила публичных выступлений и предоставления служебной информации;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контрольно-счетных органов, а также оказывать содействие в получении достоверной информации в установленном порядке.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Работники контрольно-счетных органов, осуществляющие внешний муниципальный финансовый контроль, исходя из принципов профессиональной этики, призваны: 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действовать в ходе проведения контрольных и экспертно-аналитических мероприятий с должным усердием и в соответствии с применяемыми в контрольно-счетном органе стандартами;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способствовать установлению при осуществлении контрольных и экспертно-аналитических мероприятий деловых взаимоотношений и стремиться к конструктивному сотрудничеству с коллегами в ходе таких мероприятий;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иметь обоснованное суждение по применению профессиональных знаний и навыков в процессе проведения контрольных и экспертно-аналитических мероприятий;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делать выводы по результатам проведенных контрольных и экспертно-аналитических мероприятий исключительно на основании проверенной, объективной и подтвержденной документально информации;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уметь оценивать серьезность выявленных нарушений (отклонений), степень их влияния на результаты деятельности объекта контроля и предпринимать необходимые меры, направленные на своевременное их устранение или их минимизацию;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конфиденциальность при подготовке, во время осуществления и после завершения контрольных и экспертно-аналитических мероприятий;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 использовать при подготовке материалов по результатам проведенных контрольных и экспертно-аналитических мероприятий отчетность, документы, иную информацию, если имеются сведения, подтверждающие их недостоверность, ошибочность, либо если в таких отчетности, документах, иной информации пропущены или искажены данные, что может привести к неправильным выводам;</w:t>
      </w:r>
      <w:proofErr w:type="gramEnd"/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использовать свой официальный статус, а также конфиденциальную информацию в личных целях либо в интересах третьей стороны.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8D1" w:rsidRDefault="009A18D1" w:rsidP="009A18D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56"/>
      <w:bookmarkEnd w:id="0"/>
      <w:r>
        <w:rPr>
          <w:rFonts w:ascii="Times New Roman" w:hAnsi="Times New Roman"/>
          <w:sz w:val="28"/>
          <w:szCs w:val="28"/>
          <w:lang w:eastAsia="ru-RU"/>
        </w:rPr>
        <w:t>Статья 6. Этика взаимоотношений работников контрольно-счетных органов с коллегами и подчиненными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Работники контрольно-счетных органов должны способствовать установлению деловых и товарищеских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взаимоотношений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 своем коллективе, так и между контрольно-счетными органами. Профессионализм и конструктивное сотрудничество являются важными факторами эффективности деятельности контрольно-счетных органов.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Работник контрольно-счетного органа, наделенный большими полномочиями по отношению к своим коллегам, должен с пониманием относиться к праву своих коллег иметь собственное профессиональное суждение, особенно когда это суждение отличается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собственного.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Работнику контрольно-счетного органа, занимающему руководящую должность, следует быть образцом профессионализма, иметь безупречную репутацию, служить примером справедливости,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 Работник, занимающий руководящую должность, не вправе перекладывать свою ответственность на коллег и подчиненных, допускать высказывания, умоляющие достоинство коллег и подчиненных, высказывать критические замечания,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связанные с исполнением должностных обязанностей и носящие субъективный характер.</w:t>
      </w:r>
      <w:r>
        <w:rPr>
          <w:rFonts w:ascii="Times New Roman" w:eastAsia="Times New Roman" w:hAnsi="Times New Roman"/>
          <w:i/>
          <w:strike/>
          <w:sz w:val="28"/>
          <w:szCs w:val="28"/>
          <w:lang w:eastAsia="ru-RU"/>
        </w:rPr>
        <w:t xml:space="preserve">  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Работники контрольно-счетного органа своим служебным поведением должны способствовать формированию в коллективе благоприятного для эффективной работы морально-психологического климата.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7. Этика взаимоотношений работников контрольно-счетных органов с привлеченными специалистами и независимыми экспертами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Консультации с привлеченными специалистами и независимыми экспертами должны осуществляться при соблюдении конфиденциальности.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80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2. Договор с привлеченным специалистом, независимым экспертом должен содержать условие, согласно которому привлеченный специалист, независимый эксперт, оказывающий консультационную помощь, обязан принимать разумные меры для поддержания профессионального имиджа работника контрольно-счетного органа, запросившего такую помощь, и не должен высказывать какой-либо критики по поводу его профессиональной компетенции.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8. Этика взаимоотношений работников контрольно-счетных органов с сотрудниками и должностными лицами объектов контроля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Работники контрольно-счетных органов должны быть корректными по отношению к сотрудникам и должностным лицам объектов контроля.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Работники контрольно-счетных органов не должны: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допускать предвзятого мнения относительно сотрудников и должностных лиц объекта контроля;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допускать взаимоотношений с сотрудниками и должностными лицами объекта контроля, которые могут их скомпрометировать, поставить под сомнение независимость и непредвзятость работника контрольно-счетного органа и (или) повлиять на результаты проводимых мероприятий; 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допускать нарушений законных прав и интересов объектов контроля;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реагировать на попытки влияния какого-либо лица на принимаемые решения. При попытке оказать воздействие на работника контрольно-счетного органа и отказе источника такого воздействия от принятия во внимание доводов работника о недопустимости такого поведения, необходимо немедленно поставить в известность о данном факте непосредственного руководителя, а также руководителя контрольно-счетного органа.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ab/>
      </w:r>
    </w:p>
    <w:p w:rsidR="009A18D1" w:rsidRDefault="009A18D1" w:rsidP="009A18D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9. Гласность и предоставление информации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Гласность - одно из важнейших условий эффективной деятельности контрольно-счетных органов. Информация о деятельности контрольн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счетных органов может быть опубликована или передана средствам массовой информации в порядке, установленном внутренними документами контрольно-счетного органа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соблюдением требований действующего законодательства. Работники контрольно-счетного органа не могут предавать гласности свои выводы и промежуточные результаты контрольных мероприятий до их завершения и составления актов и отчетов.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 подготовке актов, отчетов и заключений о результатах контрольных или экспертно-аналитических мероприятий, других материалов работник контрольно-счетного органа не должен делать следующего: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наносить ущерб репутации контрольно-счетного органа посредством использования непроверенной, необъективной или заведомо ложной информации;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рекламировать свои собственные достижения и полученные результаты;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пренебрежительно отзываться о работе коллег по профессии.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Работник контрольно-счетного органа должен с уважением и пониманием относиться к деятельности средств массовой информации по освещению работы контрольно-счетных органов и оказывать им необходимое содействие, если это не противоречит действующему законодательству и настоящему Кодексу.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Работник контрольно-счетного органа не должен допускать публичные высказывания, суждения и оценки, в том числе в средствах массовой информации, в отношении деятельности государственных органов и органов местного самоуправления, организаций и учреждений (независимо от форм собственности), их руководителей, в том числе органа, в котором работает работник, если это не входит в его должностные обязанности.</w:t>
      </w:r>
      <w:proofErr w:type="gramEnd"/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10. Конфликтные ситуации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Работник контрольно-счетного органа в ходе выполнения своих должностных обязанностей может столкнуться с конфликтными ситуациями, вызванными следующими факторами: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давлением со стороны руководителя; 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отношениями семейного или личного характера, используемыми для воздействия на служебную деятельность работника контрольно-счетного органа;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просьбами и требованиями иных лиц, направленными на то, чтобы работник контрольно-счетного органа действовал вопреки своим должностным обязанностям;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воздействием на работника контрольно-счетного органа, осуществляемым в корыстных целях с помощью слухов, шантажа.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всех этих ситуациях работник контрольно-счетного органа должен вести себя достойно и действовать в строгом соответствии со своими должностными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обязанностями, а также принципами профессиональной этики, установленными настоящим Кодексом.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Работник контрольно-счетного органа должен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стремиться не быть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вовлеченным в конфликтные ситуации, которые могут нанести ущерб его личному авторитету или деловой репутации.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Работник контрольно-счетного органа не должен прекращать исполнение должностных обязанностей при возникновении конфликтных ситуаций.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11. Разрешение конфликтных ситуаций 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случае если работнику контрольно-счетного органа не удалось избежать конфликтной ситуации, он должен уметь правильно разрешить ее, применяя с этой целью действия, предусмотренные контрольно-счетным органом.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Если в контрольно-счетном органе, в котором работает работник, не установлена система надлежащих мер по разрешению конфликтных ситуаций, ему следует предпринять следующие последовательные шаги: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обсудить проблему конфликта с непосредственным руководителем;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если участие непосредственного руководителя не приводит к решению проблемы и работник контрольно-счетного органа решает обратиться к руководству более высокого звена, то непосредственный руководитель должен быть уведомлен об этом;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если руководитель определенного уровня не может разрешить проблему или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оказывается сам непосредственно вовлечен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нее, работнику контрольно-счетного органа следует обратиться к руководителю более высокого уровня;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если предпринимаемые меры не привели к желаемому результату, работник контрольно-счетного органа вправе обратиться за конфиденциальными консультациями и рекомендациями в Комиссию по этике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контрольно-счетных органов при Контрольно-счетной палате Московской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Председатели контрольно-счетных органов обязаны принять необходимые меры по установлению системы процедур и мер, направленных на правильное разрешение возможных конфликтных ситуаций.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Контрольно-счетные органы должны обеспечить своим работникам возможность обращения в Комиссию по этике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контрольно-счетных органов при Контрольно-счетной палате Московской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необходимой для разрешения конфликтной ситуации помощью и конфиденциальными консультациями.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12. Ответственность за нарушение положений настоящего Кодекса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Соблюдение работником контрольно-счетного органа положений настоящего Кодекса является важным элементом для всесторонней и объективной оценки его личностных и профессионально-деловых качеств.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Нарушение работником контрольно-счетного органа требований настоящего Кодекса рассматривается на заседании специально созданной в контрольно-счетном органе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 по этике.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119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3. Комиссия по этике может вынести нарушителю настоящего Кодекса моральное осуждение, дать рекомендацию по исправлению своего поведения, применить иные подобные меры. За совершение проступка, позорящего честь и достоинство работника контрольно-счетного органа, подрывающего авторитет контрольно-счетного органа, Комиссия по этике может вынести заключение о несоответствии данного работника высокому статусу представителя органов внешнего муниципального финансового контроля и направить свое заключение руководителю контрольно-счетного органа.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По представлению руководителя контрольно-счетного органа рассмотрение случаев нарушения работником контрольно-счетного органа положений настоящего Кодекса и применению мер воздействия, предусмотренных </w:t>
      </w:r>
      <w:hyperlink r:id="rId7" w:anchor="Par11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 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настоящей статьи, может осуществляться Комиссией по соблюдению требований к служебному поведению и урегулированию конфликта интересов, созданной в контрольно-счетном органе в соответствии с требованиями федерального законодательства. 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Соблюдение работником контрольно-счетных органов положений настоящего Кодекса может учитываться при проведении аттестации, формировании кадрового резерва, при назначении на должность в порядке должностного роста, а также при наложении дисциплинарных взысканий.</w:t>
      </w:r>
    </w:p>
    <w:p w:rsidR="009A18D1" w:rsidRDefault="009A18D1" w:rsidP="009A18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В случае нарушения требований настоящего Кодекса лицом, замещающим муниципальную должность в контрольно-счетном органе, Комиссия по этике вправе направить свое заключение в </w:t>
      </w:r>
      <w:r>
        <w:rPr>
          <w:rFonts w:ascii="Times New Roman" w:hAnsi="Times New Roman"/>
          <w:sz w:val="28"/>
          <w:szCs w:val="28"/>
        </w:rPr>
        <w:t>представительный орган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 13. Заключительные положения</w:t>
      </w: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8D1" w:rsidRDefault="009A18D1" w:rsidP="009A1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положений настоящего Кодекса руководители контрольно-счетных органов разрабатывают и принимают необходимые меры, создающие достаточные условия для реального соблюдения работниками норм настоящего Кодекса.</w:t>
      </w:r>
    </w:p>
    <w:p w:rsidR="00076C59" w:rsidRDefault="00076C59">
      <w:bookmarkStart w:id="3" w:name="_GoBack"/>
      <w:bookmarkEnd w:id="3"/>
    </w:p>
    <w:sectPr w:rsidR="00076C59" w:rsidSect="009A18D1">
      <w:pgSz w:w="11906" w:h="16838"/>
      <w:pgMar w:top="964" w:right="680" w:bottom="851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92"/>
    <w:rsid w:val="00076C59"/>
    <w:rsid w:val="009A18D1"/>
    <w:rsid w:val="00A0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ownloads\kodeks_etiki_kso_mo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BA1A854FDA101B1E811C4888181B6C0FD42E03E77396E3E9BD509G1O" TargetMode="External"/><Relationship Id="rId5" Type="http://schemas.openxmlformats.org/officeDocument/2006/relationships/hyperlink" Target="consultantplus://offline/ref=2A4BA1A854FDA101B1E814CB8B8181B6CBFF45EA31206E6C6FCEDB9417B0127C02834F6D0D5600100FGE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3134</Words>
  <Characters>17867</Characters>
  <Application>Microsoft Office Word</Application>
  <DocSecurity>0</DocSecurity>
  <Lines>148</Lines>
  <Paragraphs>41</Paragraphs>
  <ScaleCrop>false</ScaleCrop>
  <Company>Microsoft</Company>
  <LinksUpToDate>false</LinksUpToDate>
  <CharactersWithSpaces>20960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2023-07-18T07:58:00Z</dcterms:created>
  <dcterms:modified xsi:type="dcterms:W3CDTF">2023-07-18T08:01:00Z</dcterms:modified>
</cp:coreProperties>
</file>