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:rsidR="00CC7783" w:rsidRPr="00CC7783" w:rsidRDefault="007C221D" w:rsidP="00CC7783">
      <w:pPr>
        <w:spacing w:line="276" w:lineRule="auto"/>
        <w:jc w:val="center"/>
        <w:rPr>
          <w:b/>
          <w:sz w:val="28"/>
          <w:szCs w:val="28"/>
        </w:rPr>
      </w:pPr>
      <w:r w:rsidRPr="007C221D">
        <w:rPr>
          <w:b/>
          <w:sz w:val="28"/>
          <w:szCs w:val="28"/>
        </w:rPr>
        <w:t xml:space="preserve">проекта </w:t>
      </w:r>
      <w:r w:rsidR="00CC7783" w:rsidRPr="00CC7783">
        <w:rPr>
          <w:b/>
          <w:sz w:val="28"/>
          <w:szCs w:val="28"/>
        </w:rPr>
        <w:t>решения Совета депутатов городского округа Лыткарино</w:t>
      </w:r>
    </w:p>
    <w:p w:rsidR="007B74CA" w:rsidRDefault="00CC7783" w:rsidP="00CC7783">
      <w:pPr>
        <w:spacing w:line="276" w:lineRule="auto"/>
        <w:jc w:val="center"/>
        <w:rPr>
          <w:b/>
          <w:sz w:val="28"/>
          <w:szCs w:val="28"/>
        </w:rPr>
      </w:pPr>
      <w:r w:rsidRPr="00CC7783">
        <w:rPr>
          <w:b/>
          <w:sz w:val="28"/>
          <w:szCs w:val="28"/>
        </w:rPr>
        <w:t>«</w:t>
      </w:r>
      <w:r w:rsidR="00B00484" w:rsidRPr="00B00484">
        <w:rPr>
          <w:b/>
          <w:sz w:val="28"/>
          <w:szCs w:val="28"/>
        </w:rPr>
        <w:t xml:space="preserve">Об установлении величины порогового значения доходов и стоимости имущества в целях признания граждан </w:t>
      </w:r>
      <w:proofErr w:type="gramStart"/>
      <w:r w:rsidR="00B00484" w:rsidRPr="00B00484">
        <w:rPr>
          <w:b/>
          <w:sz w:val="28"/>
          <w:szCs w:val="28"/>
        </w:rPr>
        <w:t>малоимущими</w:t>
      </w:r>
      <w:proofErr w:type="gramEnd"/>
      <w:r w:rsidR="00B00484" w:rsidRPr="00B00484">
        <w:rPr>
          <w:b/>
          <w:sz w:val="28"/>
          <w:szCs w:val="28"/>
        </w:rPr>
        <w:t xml:space="preserve"> и предоставления им по договорам социального найма помещений муниципального жилищного фонда на III, IV кварталы 2023 года</w:t>
      </w:r>
      <w:r w:rsidRPr="00CC7783">
        <w:rPr>
          <w:b/>
          <w:sz w:val="28"/>
          <w:szCs w:val="28"/>
        </w:rPr>
        <w:t>»</w:t>
      </w:r>
    </w:p>
    <w:p w:rsidR="007C221D" w:rsidRDefault="007C221D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80327F">
        <w:rPr>
          <w:sz w:val="28"/>
          <w:szCs w:val="28"/>
        </w:rPr>
        <w:t>2</w:t>
      </w:r>
      <w:r w:rsidR="00B00484">
        <w:rPr>
          <w:sz w:val="28"/>
          <w:szCs w:val="28"/>
        </w:rPr>
        <w:t>8</w:t>
      </w:r>
      <w:r w:rsidR="00295D03">
        <w:rPr>
          <w:sz w:val="28"/>
          <w:szCs w:val="28"/>
        </w:rPr>
        <w:t>.0</w:t>
      </w:r>
      <w:r w:rsidR="002531DD">
        <w:rPr>
          <w:sz w:val="28"/>
          <w:szCs w:val="28"/>
        </w:rPr>
        <w:t>7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CC7783" w:rsidRPr="00CC7783" w:rsidRDefault="00B00484" w:rsidP="002531D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Предлагаемая к утверждению </w:t>
      </w:r>
      <w:r w:rsidRPr="00B00484">
        <w:rPr>
          <w:sz w:val="28"/>
          <w:szCs w:val="28"/>
        </w:rPr>
        <w:t>величин</w:t>
      </w:r>
      <w:r>
        <w:rPr>
          <w:sz w:val="28"/>
          <w:szCs w:val="28"/>
        </w:rPr>
        <w:t>а</w:t>
      </w:r>
      <w:r w:rsidRPr="00B00484">
        <w:rPr>
          <w:sz w:val="28"/>
          <w:szCs w:val="28"/>
        </w:rPr>
        <w:t xml:space="preserve">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на III, IV кварталы 2023 года</w:t>
      </w:r>
      <w:r>
        <w:rPr>
          <w:sz w:val="28"/>
          <w:szCs w:val="28"/>
        </w:rPr>
        <w:t xml:space="preserve"> в размере 8 189,53 рублей</w:t>
      </w:r>
      <w:r w:rsidRPr="00B00484">
        <w:rPr>
          <w:sz w:val="28"/>
          <w:szCs w:val="28"/>
        </w:rPr>
        <w:t xml:space="preserve"> соответствует требованиям Закона Московской области от 22.12.2017 № 231/2017-ОЗ «О порядке определения размера дохода, приходящегося на каждого члена семьи, и стоимости имущества, находящегося</w:t>
      </w:r>
      <w:proofErr w:type="gramEnd"/>
      <w:r w:rsidRPr="00B00484">
        <w:rPr>
          <w:sz w:val="28"/>
          <w:szCs w:val="28"/>
        </w:rPr>
        <w:t xml:space="preserve"> </w:t>
      </w:r>
      <w:proofErr w:type="gramStart"/>
      <w:r w:rsidRPr="00B00484">
        <w:rPr>
          <w:sz w:val="28"/>
          <w:szCs w:val="28"/>
        </w:rPr>
        <w:t>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распоряжения Комитета по ценам и тарифам Московской области от 23.06.2023 № 96-Р «Об установлении средней рыночной стоимости 1 квадратного метра общей площади жилья по муниципальным образованиям Московской области и среднего значения рыночной стоимости 1 квадратного метра общей</w:t>
      </w:r>
      <w:proofErr w:type="gramEnd"/>
      <w:r w:rsidRPr="00B00484">
        <w:rPr>
          <w:sz w:val="28"/>
          <w:szCs w:val="28"/>
        </w:rPr>
        <w:t xml:space="preserve"> площади жилья в целом по Московской области на III, IV кварталы 2023 года», Устава городского округа Лыткарино, и рекомендован</w:t>
      </w:r>
      <w:r>
        <w:rPr>
          <w:sz w:val="28"/>
          <w:szCs w:val="28"/>
        </w:rPr>
        <w:t>а</w:t>
      </w:r>
      <w:r w:rsidRPr="00B00484">
        <w:rPr>
          <w:sz w:val="28"/>
          <w:szCs w:val="28"/>
        </w:rPr>
        <w:t xml:space="preserve"> для рассмотрения и утверждения.</w:t>
      </w:r>
    </w:p>
    <w:p w:rsidR="009C6283" w:rsidRDefault="009C6283" w:rsidP="000224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2531DD">
        <w:rPr>
          <w:sz w:val="28"/>
          <w:szCs w:val="28"/>
        </w:rPr>
        <w:t>5</w:t>
      </w:r>
      <w:r w:rsidR="00B00484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CC7783">
        <w:rPr>
          <w:sz w:val="28"/>
          <w:szCs w:val="28"/>
        </w:rPr>
        <w:t>2</w:t>
      </w:r>
      <w:r w:rsidR="00B00484">
        <w:rPr>
          <w:sz w:val="28"/>
          <w:szCs w:val="28"/>
        </w:rPr>
        <w:t>8</w:t>
      </w:r>
      <w:bookmarkStart w:id="0" w:name="_GoBack"/>
      <w:bookmarkEnd w:id="0"/>
      <w:r w:rsidR="00295D03">
        <w:rPr>
          <w:sz w:val="28"/>
          <w:szCs w:val="28"/>
        </w:rPr>
        <w:t>.0</w:t>
      </w:r>
      <w:r w:rsidR="002531DD">
        <w:rPr>
          <w:sz w:val="28"/>
          <w:szCs w:val="28"/>
        </w:rPr>
        <w:t>7</w:t>
      </w:r>
      <w:r>
        <w:rPr>
          <w:sz w:val="28"/>
          <w:szCs w:val="28"/>
        </w:rPr>
        <w:t>.2023.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02C2"/>
    <w:rsid w:val="001D7320"/>
    <w:rsid w:val="001E1118"/>
    <w:rsid w:val="002006F1"/>
    <w:rsid w:val="0020300A"/>
    <w:rsid w:val="00220472"/>
    <w:rsid w:val="00226131"/>
    <w:rsid w:val="002531DD"/>
    <w:rsid w:val="00285CBF"/>
    <w:rsid w:val="00287D90"/>
    <w:rsid w:val="00295D03"/>
    <w:rsid w:val="002A189A"/>
    <w:rsid w:val="002C0AF8"/>
    <w:rsid w:val="002E5BC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24B00"/>
    <w:rsid w:val="0082597B"/>
    <w:rsid w:val="00850243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AF1985"/>
    <w:rsid w:val="00B00484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761F9"/>
    <w:rsid w:val="00C95382"/>
    <w:rsid w:val="00CC7783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33C9"/>
    <w:rsid w:val="00EC4ED3"/>
    <w:rsid w:val="00ED78C8"/>
    <w:rsid w:val="00EE40CF"/>
    <w:rsid w:val="00EF607F"/>
    <w:rsid w:val="00F16668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ABA2-609F-4152-B72A-A98D6098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2023-07-28T11:44:00Z</cp:lastPrinted>
  <dcterms:created xsi:type="dcterms:W3CDTF">2023-02-07T14:58:00Z</dcterms:created>
  <dcterms:modified xsi:type="dcterms:W3CDTF">2023-07-28T13:03:00Z</dcterms:modified>
</cp:coreProperties>
</file>