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423F" w:rsidRDefault="0048423F" w:rsidP="0048423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 xml:space="preserve">проведения экспертизы проекта </w:t>
      </w:r>
      <w:bookmarkStart w:id="0" w:name="_Hlk131065042"/>
      <w:r>
        <w:rPr>
          <w:b/>
          <w:sz w:val="28"/>
          <w:szCs w:val="28"/>
        </w:rPr>
        <w:t>решения Совета депутатов</w:t>
      </w:r>
      <w:r w:rsidRPr="000720EA">
        <w:rPr>
          <w:b/>
          <w:sz w:val="28"/>
          <w:szCs w:val="28"/>
        </w:rPr>
        <w:t xml:space="preserve"> городского округа</w:t>
      </w:r>
      <w:proofErr w:type="gramEnd"/>
      <w:r w:rsidRPr="000720EA">
        <w:rPr>
          <w:b/>
          <w:sz w:val="28"/>
          <w:szCs w:val="28"/>
        </w:rPr>
        <w:t xml:space="preserve"> Лыткарино</w:t>
      </w:r>
      <w:r w:rsidRPr="00651A81">
        <w:rPr>
          <w:b/>
          <w:sz w:val="28"/>
          <w:szCs w:val="28"/>
        </w:rPr>
        <w:t xml:space="preserve"> «</w:t>
      </w:r>
      <w:bookmarkStart w:id="1" w:name="_Hlk133318664"/>
      <w:r w:rsidRPr="00651A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Методики </w:t>
      </w:r>
      <w:bookmarkStart w:id="2" w:name="_Hlk133318689"/>
      <w:r>
        <w:rPr>
          <w:b/>
          <w:sz w:val="28"/>
          <w:szCs w:val="28"/>
        </w:rPr>
        <w:t>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Московской области</w:t>
      </w:r>
      <w:bookmarkEnd w:id="1"/>
      <w:bookmarkEnd w:id="2"/>
      <w:r>
        <w:rPr>
          <w:b/>
          <w:sz w:val="28"/>
          <w:szCs w:val="28"/>
        </w:rPr>
        <w:t>»</w:t>
      </w:r>
      <w:bookmarkEnd w:id="0"/>
      <w:r w:rsidRPr="00651A81">
        <w:rPr>
          <w:b/>
          <w:sz w:val="28"/>
          <w:szCs w:val="28"/>
        </w:rPr>
        <w:t>.</w:t>
      </w:r>
    </w:p>
    <w:p w:rsidR="0048423F" w:rsidRDefault="0048423F" w:rsidP="0048423F">
      <w:pPr>
        <w:spacing w:line="276" w:lineRule="auto"/>
        <w:jc w:val="center"/>
        <w:rPr>
          <w:b/>
          <w:sz w:val="28"/>
          <w:szCs w:val="28"/>
        </w:rPr>
      </w:pPr>
    </w:p>
    <w:p w:rsidR="0048423F" w:rsidRPr="0048423F" w:rsidRDefault="0048423F" w:rsidP="0048423F">
      <w:pPr>
        <w:spacing w:line="276" w:lineRule="auto"/>
        <w:jc w:val="right"/>
        <w:rPr>
          <w:sz w:val="28"/>
          <w:szCs w:val="28"/>
        </w:rPr>
      </w:pPr>
      <w:r w:rsidRPr="0048423F">
        <w:rPr>
          <w:sz w:val="28"/>
          <w:szCs w:val="28"/>
        </w:rPr>
        <w:t>25.04.2023</w:t>
      </w:r>
    </w:p>
    <w:p w:rsidR="0048423F" w:rsidRDefault="0048423F" w:rsidP="0048423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8423F" w:rsidRPr="0014411F" w:rsidRDefault="0048423F" w:rsidP="0048423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3" w:name="_GoBack"/>
      <w:bookmarkEnd w:id="3"/>
      <w:r w:rsidRPr="0014411F">
        <w:rPr>
          <w:sz w:val="28"/>
          <w:szCs w:val="28"/>
        </w:rPr>
        <w:t xml:space="preserve">Проект </w:t>
      </w:r>
      <w:r w:rsidRPr="00E75F0E">
        <w:rPr>
          <w:sz w:val="28"/>
          <w:szCs w:val="28"/>
        </w:rPr>
        <w:t>решения Совета депутатов городского округа Лыткарино «</w:t>
      </w:r>
      <w:r w:rsidRPr="00561ED4">
        <w:rPr>
          <w:sz w:val="28"/>
          <w:szCs w:val="28"/>
        </w:rPr>
        <w:t>Об утверждении Методики 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Московской области</w:t>
      </w:r>
      <w:r w:rsidRPr="00E75F0E">
        <w:rPr>
          <w:sz w:val="28"/>
          <w:szCs w:val="28"/>
        </w:rPr>
        <w:t>»</w:t>
      </w:r>
      <w:r w:rsidRPr="0014411F">
        <w:rPr>
          <w:sz w:val="28"/>
          <w:szCs w:val="28"/>
        </w:rPr>
        <w:t xml:space="preserve"> не противоречит требованиям действующего законодательства. </w:t>
      </w:r>
    </w:p>
    <w:p w:rsidR="0048423F" w:rsidRPr="009E5152" w:rsidRDefault="0048423F" w:rsidP="0048423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4411F">
        <w:rPr>
          <w:sz w:val="28"/>
          <w:szCs w:val="28"/>
        </w:rPr>
        <w:t>Предлагаем</w:t>
      </w:r>
      <w:r>
        <w:rPr>
          <w:sz w:val="28"/>
          <w:szCs w:val="28"/>
        </w:rPr>
        <w:t>ая</w:t>
      </w:r>
      <w:r w:rsidRPr="0014411F">
        <w:rPr>
          <w:sz w:val="28"/>
          <w:szCs w:val="28"/>
        </w:rPr>
        <w:t xml:space="preserve"> к утверждению </w:t>
      </w:r>
      <w:r w:rsidRPr="00E75F0E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E75F0E">
        <w:rPr>
          <w:sz w:val="28"/>
          <w:szCs w:val="28"/>
        </w:rPr>
        <w:t xml:space="preserve"> </w:t>
      </w:r>
      <w:r w:rsidRPr="00561ED4">
        <w:rPr>
          <w:sz w:val="28"/>
          <w:szCs w:val="28"/>
        </w:rPr>
        <w:t>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Московской области</w:t>
      </w:r>
      <w:r w:rsidRPr="0014411F">
        <w:rPr>
          <w:sz w:val="28"/>
          <w:szCs w:val="28"/>
        </w:rPr>
        <w:t xml:space="preserve"> соответствует требованиям </w:t>
      </w:r>
      <w:r>
        <w:rPr>
          <w:sz w:val="28"/>
          <w:szCs w:val="28"/>
        </w:rPr>
        <w:t>Федерального закона от 06.10.2003 №131-ФЗ «</w:t>
      </w:r>
      <w:r w:rsidRPr="00E75F0E">
        <w:rPr>
          <w:sz w:val="28"/>
          <w:szCs w:val="28"/>
        </w:rPr>
        <w:t>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</w:t>
      </w:r>
      <w:r w:rsidRPr="00E75F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75F0E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з</w:t>
      </w:r>
      <w:r w:rsidRPr="009E5152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9E5152">
        <w:rPr>
          <w:sz w:val="28"/>
          <w:szCs w:val="28"/>
        </w:rPr>
        <w:t xml:space="preserve"> Московской области от 24.12.2010</w:t>
      </w:r>
      <w:proofErr w:type="gramEnd"/>
      <w:r w:rsidRPr="009E51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E5152">
        <w:rPr>
          <w:sz w:val="28"/>
          <w:szCs w:val="28"/>
        </w:rPr>
        <w:t>174/2010-ОЗ</w:t>
      </w:r>
      <w:r>
        <w:rPr>
          <w:sz w:val="28"/>
          <w:szCs w:val="28"/>
        </w:rPr>
        <w:t xml:space="preserve"> «</w:t>
      </w:r>
      <w:r w:rsidRPr="009E5152">
        <w:rPr>
          <w:sz w:val="28"/>
          <w:szCs w:val="28"/>
        </w:rPr>
        <w:t>О государственном регулировании торговой деятельности в Московской области</w:t>
      </w:r>
      <w:r>
        <w:rPr>
          <w:sz w:val="28"/>
          <w:szCs w:val="28"/>
        </w:rPr>
        <w:t>»</w:t>
      </w:r>
      <w:r w:rsidRPr="009E5152">
        <w:rPr>
          <w:sz w:val="28"/>
          <w:szCs w:val="28"/>
        </w:rPr>
        <w:t xml:space="preserve"> и </w:t>
      </w:r>
      <w:proofErr w:type="gramStart"/>
      <w:r w:rsidRPr="009E5152">
        <w:rPr>
          <w:sz w:val="28"/>
          <w:szCs w:val="28"/>
        </w:rPr>
        <w:t>рекомендована</w:t>
      </w:r>
      <w:proofErr w:type="gramEnd"/>
      <w:r w:rsidRPr="009E5152">
        <w:rPr>
          <w:sz w:val="28"/>
          <w:szCs w:val="28"/>
        </w:rPr>
        <w:t xml:space="preserve"> для рассмотрения и утверждения.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48423F">
        <w:rPr>
          <w:sz w:val="28"/>
          <w:szCs w:val="28"/>
        </w:rPr>
        <w:t>31</w:t>
      </w:r>
      <w:r>
        <w:rPr>
          <w:sz w:val="28"/>
          <w:szCs w:val="28"/>
        </w:rPr>
        <w:t xml:space="preserve"> от </w:t>
      </w:r>
      <w:r w:rsidR="0048423F">
        <w:rPr>
          <w:sz w:val="28"/>
          <w:szCs w:val="28"/>
        </w:rPr>
        <w:t>25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DE17-3C63-4DB7-A942-143E2EF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2023-04-25T12:45:00Z</cp:lastPrinted>
  <dcterms:created xsi:type="dcterms:W3CDTF">2023-02-07T14:58:00Z</dcterms:created>
  <dcterms:modified xsi:type="dcterms:W3CDTF">2023-04-25T12:47:00Z</dcterms:modified>
</cp:coreProperties>
</file>