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1E1118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>проекта постановления Главы городского округа Лыткарино «</w:t>
      </w:r>
      <w:r w:rsidR="001E1118" w:rsidRPr="001E1118">
        <w:rPr>
          <w:b/>
          <w:sz w:val="28"/>
          <w:szCs w:val="28"/>
        </w:rPr>
        <w:t>О внесении изменений в муниципальную программу «</w:t>
      </w:r>
      <w:r w:rsidR="000224AF" w:rsidRPr="000224AF">
        <w:rPr>
          <w:b/>
          <w:sz w:val="28"/>
          <w:szCs w:val="28"/>
        </w:rPr>
        <w:t xml:space="preserve">Развитие инженерной инфраструктуры, энергоэффективности и отрасли обращения с отходами» </w:t>
      </w:r>
      <w:r w:rsidR="000224AF">
        <w:rPr>
          <w:b/>
          <w:sz w:val="28"/>
          <w:szCs w:val="28"/>
        </w:rPr>
        <w:t xml:space="preserve">     </w:t>
      </w:r>
      <w:r w:rsidR="000224AF" w:rsidRPr="000224AF">
        <w:rPr>
          <w:b/>
          <w:sz w:val="28"/>
          <w:szCs w:val="28"/>
        </w:rPr>
        <w:t>на 2023-2028 годы</w:t>
      </w:r>
      <w:r w:rsidRPr="007C221D">
        <w:rPr>
          <w:b/>
          <w:sz w:val="28"/>
          <w:szCs w:val="28"/>
        </w:rPr>
        <w:t>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224AF">
        <w:rPr>
          <w:sz w:val="28"/>
          <w:szCs w:val="28"/>
        </w:rPr>
        <w:t>21</w:t>
      </w:r>
      <w:r w:rsidR="009C6283">
        <w:rPr>
          <w:sz w:val="28"/>
          <w:szCs w:val="28"/>
        </w:rPr>
        <w:t>.02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0224AF" w:rsidRPr="000224AF" w:rsidRDefault="000224AF" w:rsidP="000224AF">
      <w:pPr>
        <w:spacing w:line="276" w:lineRule="auto"/>
        <w:ind w:firstLine="709"/>
        <w:jc w:val="both"/>
        <w:rPr>
          <w:sz w:val="28"/>
          <w:szCs w:val="28"/>
        </w:rPr>
      </w:pPr>
      <w:r w:rsidRPr="000224AF">
        <w:rPr>
          <w:sz w:val="28"/>
          <w:szCs w:val="28"/>
        </w:rPr>
        <w:t>Представленным проектом предлагается привести показатели Программы в соответствие с решением Совета депутатов городского округа Лыткарино от 15.12.2022 № 286/35 «Об утверждении бюджета городского округа Лыткарино на 2023 год и на плановый период 2024 и 2025 годов» (в редакции от 12.01.2023          № 304/37) и утвердить их в следующих объёмах:</w:t>
      </w:r>
    </w:p>
    <w:p w:rsidR="000224AF" w:rsidRPr="000224AF" w:rsidRDefault="000224AF" w:rsidP="000224AF">
      <w:pPr>
        <w:spacing w:line="276" w:lineRule="auto"/>
        <w:ind w:firstLine="709"/>
        <w:jc w:val="both"/>
        <w:rPr>
          <w:sz w:val="28"/>
          <w:szCs w:val="28"/>
        </w:rPr>
      </w:pPr>
      <w:r w:rsidRPr="000224AF">
        <w:rPr>
          <w:sz w:val="28"/>
          <w:szCs w:val="28"/>
        </w:rPr>
        <w:t>•</w:t>
      </w:r>
      <w:r w:rsidRPr="000224AF">
        <w:rPr>
          <w:sz w:val="28"/>
          <w:szCs w:val="28"/>
        </w:rPr>
        <w:tab/>
        <w:t>в 2023 году - 666 751,5 тыс. рублей,</w:t>
      </w:r>
    </w:p>
    <w:p w:rsidR="000224AF" w:rsidRPr="000224AF" w:rsidRDefault="000224AF" w:rsidP="000224AF">
      <w:pPr>
        <w:spacing w:line="276" w:lineRule="auto"/>
        <w:ind w:firstLine="709"/>
        <w:jc w:val="both"/>
        <w:rPr>
          <w:sz w:val="28"/>
          <w:szCs w:val="28"/>
        </w:rPr>
      </w:pPr>
      <w:r w:rsidRPr="000224AF">
        <w:rPr>
          <w:sz w:val="28"/>
          <w:szCs w:val="28"/>
        </w:rPr>
        <w:t>•</w:t>
      </w:r>
      <w:r w:rsidRPr="000224AF">
        <w:rPr>
          <w:sz w:val="28"/>
          <w:szCs w:val="28"/>
        </w:rPr>
        <w:tab/>
        <w:t>в 2024 году - 1 412 317,0 тыс. рублей,</w:t>
      </w:r>
    </w:p>
    <w:p w:rsidR="000224AF" w:rsidRPr="000224AF" w:rsidRDefault="000224AF" w:rsidP="000224AF">
      <w:pPr>
        <w:spacing w:line="276" w:lineRule="auto"/>
        <w:ind w:firstLine="709"/>
        <w:jc w:val="both"/>
        <w:rPr>
          <w:sz w:val="28"/>
          <w:szCs w:val="28"/>
        </w:rPr>
      </w:pPr>
      <w:r w:rsidRPr="000224AF">
        <w:rPr>
          <w:sz w:val="28"/>
          <w:szCs w:val="28"/>
        </w:rPr>
        <w:t>•</w:t>
      </w:r>
      <w:r w:rsidRPr="000224AF">
        <w:rPr>
          <w:sz w:val="28"/>
          <w:szCs w:val="28"/>
        </w:rPr>
        <w:tab/>
        <w:t>в 2025 году – 318,0 тыс. рублей.</w:t>
      </w:r>
    </w:p>
    <w:p w:rsidR="000224AF" w:rsidRPr="000224AF" w:rsidRDefault="000224AF" w:rsidP="000224AF">
      <w:pPr>
        <w:spacing w:line="276" w:lineRule="auto"/>
        <w:ind w:firstLine="709"/>
        <w:jc w:val="both"/>
        <w:rPr>
          <w:sz w:val="28"/>
          <w:szCs w:val="28"/>
        </w:rPr>
      </w:pPr>
      <w:r w:rsidRPr="000224AF">
        <w:rPr>
          <w:sz w:val="28"/>
          <w:szCs w:val="28"/>
        </w:rPr>
        <w:t>Также следует отметить, что недостатки, отраженные в заключени</w:t>
      </w:r>
      <w:proofErr w:type="gramStart"/>
      <w:r w:rsidRPr="000224AF">
        <w:rPr>
          <w:sz w:val="28"/>
          <w:szCs w:val="28"/>
        </w:rPr>
        <w:t>и</w:t>
      </w:r>
      <w:proofErr w:type="gramEnd"/>
      <w:r w:rsidRPr="000224AF">
        <w:rPr>
          <w:sz w:val="28"/>
          <w:szCs w:val="28"/>
        </w:rPr>
        <w:t xml:space="preserve"> Контрольно-счётной палаты городского округа Лыткарино № 111 от 15.11.2022, в части несоответствия формы паспортов подпрограмм требованиям п.5 Положения о муниципальных программах г.о. Лыткарино, утвержденного постановлением Главы г.о. Лыткарино от 02.11.2020 № 548-п, и содержания неактуальной информации в разделе 2 «Общая характеристика сферы реализации муниципальной программы», до настоящего времени не устранены.</w:t>
      </w:r>
    </w:p>
    <w:p w:rsidR="000224AF" w:rsidRDefault="000224AF" w:rsidP="000224AF">
      <w:pPr>
        <w:spacing w:line="276" w:lineRule="auto"/>
        <w:ind w:firstLine="709"/>
        <w:jc w:val="both"/>
        <w:rPr>
          <w:sz w:val="28"/>
          <w:szCs w:val="28"/>
        </w:rPr>
      </w:pPr>
      <w:r w:rsidRPr="000224AF">
        <w:rPr>
          <w:sz w:val="28"/>
          <w:szCs w:val="28"/>
        </w:rPr>
        <w:t>Изменения, вносимые в муниципальную программу «Развитие инженерной инфраструктуры, энергоэффективности и отрасли обращения с отходами» на 2023-2028 годы, соответствуют показателям утвержденного бюджета городского округа Лыткарино  на 2023 год и на плановый период 2024 и 2025 годов, рекомендованы для рассмотрения и утверждения, с учетом устранения недостатков.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7C221D">
        <w:rPr>
          <w:sz w:val="28"/>
          <w:szCs w:val="28"/>
        </w:rPr>
        <w:t>1</w:t>
      </w:r>
      <w:r w:rsidR="000224AF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0224AF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.02.2023.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997E-8499-40A1-AB27-06D2F4E1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2023-02-21T09:35:00Z</cp:lastPrinted>
  <dcterms:created xsi:type="dcterms:W3CDTF">2023-02-07T14:58:00Z</dcterms:created>
  <dcterms:modified xsi:type="dcterms:W3CDTF">2023-02-21T09:47:00Z</dcterms:modified>
</cp:coreProperties>
</file>