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1C9DD" w14:textId="397DBE53" w:rsidR="00DA4A9A" w:rsidRDefault="00DA4A9A" w:rsidP="00DA4A9A">
      <w:pPr>
        <w:ind w:left="-1134" w:right="-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A9A">
        <w:rPr>
          <w:rFonts w:ascii="Times New Roman" w:hAnsi="Times New Roman" w:cs="Times New Roman"/>
          <w:b/>
          <w:bCs/>
          <w:sz w:val="28"/>
          <w:szCs w:val="28"/>
        </w:rPr>
        <w:t>Уважаемые Константин Анатольевич, Евгений Викторович, депутаты!</w:t>
      </w:r>
    </w:p>
    <w:p w14:paraId="0CFF6791" w14:textId="77777777" w:rsidR="0071103C" w:rsidRPr="00DA4A9A" w:rsidRDefault="0071103C" w:rsidP="00DA4A9A">
      <w:pPr>
        <w:ind w:left="-1134" w:right="-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A498E" w14:textId="659B07FC" w:rsidR="00DA4A9A" w:rsidRDefault="00DA4A9A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9A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</w:t>
      </w:r>
      <w:r w:rsidR="001B6154">
        <w:rPr>
          <w:rFonts w:ascii="Times New Roman" w:hAnsi="Times New Roman" w:cs="Times New Roman"/>
          <w:sz w:val="28"/>
          <w:szCs w:val="28"/>
        </w:rPr>
        <w:t>О</w:t>
      </w:r>
      <w:r w:rsidRPr="00DA4A9A">
        <w:rPr>
          <w:rFonts w:ascii="Times New Roman" w:hAnsi="Times New Roman" w:cs="Times New Roman"/>
          <w:sz w:val="28"/>
          <w:szCs w:val="28"/>
        </w:rPr>
        <w:t>тчет о результатах деятельности Контрольно-счетной палаты городского округа Лыткарино</w:t>
      </w:r>
      <w:r w:rsidR="0004031F">
        <w:rPr>
          <w:rFonts w:ascii="Times New Roman" w:hAnsi="Times New Roman" w:cs="Times New Roman"/>
          <w:sz w:val="28"/>
          <w:szCs w:val="28"/>
        </w:rPr>
        <w:t xml:space="preserve"> за 2021</w:t>
      </w:r>
      <w:r w:rsidR="00781C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B116C" w14:textId="5FA5BF1F" w:rsidR="00697537" w:rsidRDefault="00697537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в соответствии со статьей 19 </w:t>
      </w:r>
      <w:r w:rsidRPr="0069753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75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537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537">
        <w:rPr>
          <w:rFonts w:ascii="Times New Roman" w:hAnsi="Times New Roman" w:cs="Times New Roman"/>
          <w:sz w:val="28"/>
          <w:szCs w:val="28"/>
        </w:rPr>
        <w:t xml:space="preserve">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53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16AE9">
        <w:rPr>
          <w:rFonts w:ascii="Times New Roman" w:hAnsi="Times New Roman" w:cs="Times New Roman"/>
          <w:sz w:val="28"/>
          <w:szCs w:val="28"/>
        </w:rPr>
        <w:t xml:space="preserve">статьей 34 Устава городского округа Лыткарино, статьей 19 Положения об организации деятельности Контрольно-счетной палаты городского округа Лыткарино Московской области, утвержденного решением Совета депутатов города Лыткарино от 17.05.2012 №242/27, Стандартом организации деятельности «Подготовка отчетов </w:t>
      </w:r>
      <w:r w:rsidR="0071103C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</w:t>
      </w:r>
      <w:r w:rsidR="0071103C" w:rsidRPr="0071103C">
        <w:rPr>
          <w:rFonts w:ascii="Times New Roman" w:hAnsi="Times New Roman" w:cs="Times New Roman"/>
          <w:sz w:val="28"/>
          <w:szCs w:val="28"/>
        </w:rPr>
        <w:t>городского округа Лыткарино Московской области</w:t>
      </w:r>
      <w:r w:rsidR="0071103C">
        <w:rPr>
          <w:rFonts w:ascii="Times New Roman" w:hAnsi="Times New Roman" w:cs="Times New Roman"/>
          <w:sz w:val="28"/>
          <w:szCs w:val="28"/>
        </w:rPr>
        <w:t>», утвержденного приказом от 06.03.2019 №18 (с учетом внесенных изменений и дополнений от 28.12.2021 №65).</w:t>
      </w:r>
    </w:p>
    <w:p w14:paraId="2336AF1E" w14:textId="77777777" w:rsidR="00697537" w:rsidRDefault="00697537" w:rsidP="0071103C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F29C8" w14:textId="10271811" w:rsidR="00DD3F44" w:rsidRPr="00D414DD" w:rsidRDefault="0061146C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1146C">
        <w:rPr>
          <w:rFonts w:ascii="Times New Roman" w:hAnsi="Times New Roman" w:cs="Times New Roman"/>
          <w:sz w:val="28"/>
          <w:szCs w:val="28"/>
        </w:rPr>
        <w:t>Контрольно-счетной палатой в рамках внешнего государственного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146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14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46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3EF1">
        <w:rPr>
          <w:rFonts w:ascii="Times New Roman" w:hAnsi="Times New Roman" w:cs="Times New Roman"/>
          <w:sz w:val="28"/>
          <w:szCs w:val="28"/>
        </w:rPr>
        <w:t>12</w:t>
      </w:r>
      <w:r w:rsidRPr="0061146C">
        <w:rPr>
          <w:rFonts w:ascii="Times New Roman" w:hAnsi="Times New Roman" w:cs="Times New Roman"/>
          <w:sz w:val="28"/>
          <w:szCs w:val="28"/>
        </w:rPr>
        <w:t xml:space="preserve"> – контрольных и </w:t>
      </w:r>
      <w:r w:rsidR="005E3EF1">
        <w:rPr>
          <w:rFonts w:ascii="Times New Roman" w:hAnsi="Times New Roman" w:cs="Times New Roman"/>
          <w:sz w:val="28"/>
          <w:szCs w:val="28"/>
        </w:rPr>
        <w:t>11</w:t>
      </w:r>
      <w:r w:rsidRPr="0061146C">
        <w:rPr>
          <w:rFonts w:ascii="Times New Roman" w:hAnsi="Times New Roman" w:cs="Times New Roman"/>
          <w:sz w:val="28"/>
          <w:szCs w:val="28"/>
        </w:rPr>
        <w:t xml:space="preserve"> – экспертно-аналитических</w:t>
      </w:r>
      <w:r w:rsidR="005E3EF1">
        <w:rPr>
          <w:rFonts w:ascii="Times New Roman" w:hAnsi="Times New Roman" w:cs="Times New Roman"/>
          <w:sz w:val="28"/>
          <w:szCs w:val="28"/>
        </w:rPr>
        <w:t xml:space="preserve">, </w:t>
      </w:r>
      <w:r w:rsidR="005E3EF1" w:rsidRPr="005E3EF1">
        <w:rPr>
          <w:rFonts w:ascii="Times New Roman" w:hAnsi="Times New Roman" w:cs="Times New Roman"/>
          <w:sz w:val="28"/>
          <w:szCs w:val="28"/>
          <w:lang w:bidi="ru-RU"/>
        </w:rPr>
        <w:t>подготовлено 160 заключений по результатам проведенных финансово-экономических экспертиз</w:t>
      </w:r>
      <w:r w:rsidR="005E3EF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37357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D37357" w:rsidRPr="00D37357">
        <w:rPr>
          <w:rFonts w:ascii="Times New Roman" w:hAnsi="Times New Roman" w:cs="Times New Roman"/>
          <w:sz w:val="28"/>
          <w:szCs w:val="28"/>
          <w:lang w:bidi="ru-RU"/>
        </w:rPr>
        <w:t>роверк</w:t>
      </w:r>
      <w:r w:rsidR="00D37357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D37357" w:rsidRPr="00D37357">
        <w:rPr>
          <w:rFonts w:ascii="Times New Roman" w:hAnsi="Times New Roman" w:cs="Times New Roman"/>
          <w:sz w:val="28"/>
          <w:szCs w:val="28"/>
          <w:lang w:bidi="ru-RU"/>
        </w:rPr>
        <w:t xml:space="preserve"> было охвачено 15 учреждений г.о. Лыткарино</w:t>
      </w:r>
      <w:r w:rsidR="00DD3F4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D3F44" w:rsidRPr="00DD3F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D3F44" w:rsidRPr="00D414DD">
        <w:rPr>
          <w:rFonts w:ascii="Times New Roman" w:hAnsi="Times New Roman" w:cs="Times New Roman"/>
          <w:sz w:val="28"/>
          <w:szCs w:val="28"/>
          <w:lang w:bidi="ru-RU"/>
        </w:rPr>
        <w:t>в 15 из которых были выявлены финансовые нарушения.</w:t>
      </w:r>
    </w:p>
    <w:p w14:paraId="5B699656" w14:textId="3C4A6733" w:rsidR="00D414DD" w:rsidRPr="00D414DD" w:rsidRDefault="00D414DD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414DD">
        <w:rPr>
          <w:rFonts w:ascii="Times New Roman" w:hAnsi="Times New Roman" w:cs="Times New Roman"/>
          <w:sz w:val="28"/>
          <w:szCs w:val="28"/>
          <w:lang w:bidi="ru-RU"/>
        </w:rPr>
        <w:t>Объем проверенных бюджетных сре</w:t>
      </w:r>
      <w:proofErr w:type="gramStart"/>
      <w:r w:rsidRPr="00D414DD">
        <w:rPr>
          <w:rFonts w:ascii="Times New Roman" w:hAnsi="Times New Roman" w:cs="Times New Roman"/>
          <w:sz w:val="28"/>
          <w:szCs w:val="28"/>
          <w:lang w:bidi="ru-RU"/>
        </w:rPr>
        <w:t>дств пр</w:t>
      </w:r>
      <w:proofErr w:type="gramEnd"/>
      <w:r w:rsidRPr="00D414DD">
        <w:rPr>
          <w:rFonts w:ascii="Times New Roman" w:hAnsi="Times New Roman" w:cs="Times New Roman"/>
          <w:sz w:val="28"/>
          <w:szCs w:val="28"/>
          <w:lang w:bidi="ru-RU"/>
        </w:rPr>
        <w:t>и проведении контрольных мероприятий составил 314 522,7 тыс. рублей</w:t>
      </w:r>
      <w:r>
        <w:rPr>
          <w:rFonts w:ascii="Times New Roman" w:hAnsi="Times New Roman" w:cs="Times New Roman"/>
          <w:sz w:val="28"/>
          <w:szCs w:val="28"/>
          <w:lang w:bidi="ru-RU"/>
        </w:rPr>
        <w:t>, о</w:t>
      </w:r>
      <w:r w:rsidRPr="00D414DD">
        <w:rPr>
          <w:rFonts w:ascii="Times New Roman" w:hAnsi="Times New Roman" w:cs="Times New Roman"/>
          <w:sz w:val="28"/>
          <w:szCs w:val="28"/>
          <w:lang w:bidi="ru-RU"/>
        </w:rPr>
        <w:t>бщая сумма выявленных нарушений составила 28 500,39 тыс. рублей или 9,0% от объема проверенных средств бюджета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95E8353" w14:textId="58E240AA" w:rsidR="00D414DD" w:rsidRDefault="00D414DD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414DD">
        <w:rPr>
          <w:rFonts w:ascii="Times New Roman" w:hAnsi="Times New Roman" w:cs="Times New Roman"/>
          <w:sz w:val="28"/>
          <w:szCs w:val="28"/>
          <w:lang w:bidi="ru-RU"/>
        </w:rPr>
        <w:t>Сумма ущерба, нанесенного бюджету муниципального образования составила 11,0 тыс. рублей, которые были возмещены в бюджет в рамках исполнения выданного Представления. Кроме того, в бюджет городского округа в 2021 году были возмещены 199,1 тыс. рублей по проверкам, завершенным в предыдущие годы.</w:t>
      </w:r>
    </w:p>
    <w:p w14:paraId="1B4D902A" w14:textId="63CCD4E9" w:rsidR="00D37357" w:rsidRDefault="00D414DD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414DD">
        <w:rPr>
          <w:rFonts w:ascii="Times New Roman" w:hAnsi="Times New Roman" w:cs="Times New Roman"/>
          <w:sz w:val="28"/>
          <w:szCs w:val="28"/>
          <w:lang w:bidi="ru-RU"/>
        </w:rPr>
        <w:t>По итогам проведенных контрольных мероприятий руководителям проверенных объектов было вынесено 14 Представлений, 10 из которых выполнены в полном объеме, 4 Представления находятся на контроле их исполнения.</w:t>
      </w:r>
    </w:p>
    <w:p w14:paraId="3B9F3542" w14:textId="1852B304" w:rsidR="00DA4A9A" w:rsidRDefault="001B6154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5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КСП в отчетном периоде была основана</w:t>
      </w:r>
      <w:r w:rsidRPr="001B6154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эффективности, независимости, открытости и гласности.</w:t>
      </w:r>
    </w:p>
    <w:p w14:paraId="5CCCB5EE" w14:textId="77777777" w:rsidR="00B0194C" w:rsidRPr="00B0194C" w:rsidRDefault="00B0194C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4C">
        <w:rPr>
          <w:rFonts w:ascii="Times New Roman" w:hAnsi="Times New Roman" w:cs="Times New Roman"/>
          <w:sz w:val="28"/>
          <w:szCs w:val="28"/>
        </w:rPr>
        <w:lastRenderedPageBreak/>
        <w:t>КСП городского округа Лыткарино в течени</w:t>
      </w:r>
      <w:proofErr w:type="gramStart"/>
      <w:r w:rsidRPr="00B019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194C">
        <w:rPr>
          <w:rFonts w:ascii="Times New Roman" w:hAnsi="Times New Roman" w:cs="Times New Roman"/>
          <w:sz w:val="28"/>
          <w:szCs w:val="28"/>
        </w:rPr>
        <w:t xml:space="preserve"> всего года активно участвовала в работе Совета контрольно-счётных органов при КСП Московской области, в комиссии по развитию внешнего муниципального финансового контроля.</w:t>
      </w:r>
    </w:p>
    <w:p w14:paraId="346C57A9" w14:textId="7231E5A1" w:rsidR="00B0194C" w:rsidRPr="00B0194C" w:rsidRDefault="00B0194C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94C">
        <w:rPr>
          <w:rFonts w:ascii="Times New Roman" w:hAnsi="Times New Roman" w:cs="Times New Roman"/>
          <w:sz w:val="28"/>
          <w:szCs w:val="28"/>
        </w:rPr>
        <w:t xml:space="preserve">Контрольно-счётная палата </w:t>
      </w:r>
      <w:bookmarkStart w:id="0" w:name="_Hlk94733405"/>
      <w:r w:rsidRPr="00B019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bookmarkEnd w:id="0"/>
      <w:r w:rsidRPr="00B0194C">
        <w:rPr>
          <w:rFonts w:ascii="Times New Roman" w:hAnsi="Times New Roman" w:cs="Times New Roman"/>
          <w:sz w:val="28"/>
          <w:szCs w:val="28"/>
        </w:rPr>
        <w:t>Лыткарино в ходе своей деятельности в 202</w:t>
      </w:r>
      <w:r w:rsidR="00F5188F">
        <w:rPr>
          <w:rFonts w:ascii="Times New Roman" w:hAnsi="Times New Roman" w:cs="Times New Roman"/>
          <w:sz w:val="28"/>
          <w:szCs w:val="28"/>
        </w:rPr>
        <w:t>1</w:t>
      </w:r>
      <w:r w:rsidRPr="00B0194C">
        <w:rPr>
          <w:rFonts w:ascii="Times New Roman" w:hAnsi="Times New Roman" w:cs="Times New Roman"/>
          <w:sz w:val="28"/>
          <w:szCs w:val="28"/>
        </w:rPr>
        <w:t xml:space="preserve"> году обеспечила реализацию задач и полномочий, возложенных на неё Бюджетным кодексом Российской Федерации, Федеральным законом от </w:t>
      </w:r>
      <w:r w:rsidRPr="00B0194C">
        <w:rPr>
          <w:rFonts w:ascii="Times New Roman" w:hAnsi="Times New Roman" w:cs="Times New Roman"/>
          <w:iCs/>
          <w:sz w:val="28"/>
          <w:szCs w:val="28"/>
        </w:rPr>
        <w:t xml:space="preserve">7 февраля 2011 г. № 6-ФЗ </w:t>
      </w:r>
      <w:r w:rsidRPr="00B0194C">
        <w:rPr>
          <w:rFonts w:ascii="Times New Roman" w:hAnsi="Times New Roman" w:cs="Times New Roman"/>
          <w:sz w:val="28"/>
          <w:szCs w:val="28"/>
        </w:rPr>
        <w:t>«</w:t>
      </w:r>
      <w:r w:rsidRPr="00B0194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Уставом город</w:t>
      </w:r>
      <w:r w:rsidR="00386CE8">
        <w:rPr>
          <w:rFonts w:ascii="Times New Roman" w:hAnsi="Times New Roman" w:cs="Times New Roman"/>
          <w:bCs/>
          <w:sz w:val="28"/>
          <w:szCs w:val="28"/>
        </w:rPr>
        <w:t>ского округа</w:t>
      </w:r>
      <w:bookmarkStart w:id="1" w:name="_GoBack"/>
      <w:bookmarkEnd w:id="1"/>
      <w:r w:rsidRPr="00B0194C">
        <w:rPr>
          <w:rFonts w:ascii="Times New Roman" w:hAnsi="Times New Roman" w:cs="Times New Roman"/>
          <w:bCs/>
          <w:sz w:val="28"/>
          <w:szCs w:val="28"/>
        </w:rPr>
        <w:t xml:space="preserve"> Лыткарино, Положением об </w:t>
      </w:r>
      <w:r w:rsidRPr="00B0194C">
        <w:rPr>
          <w:rFonts w:ascii="Times New Roman" w:hAnsi="Times New Roman" w:cs="Times New Roman"/>
          <w:sz w:val="28"/>
          <w:szCs w:val="28"/>
        </w:rPr>
        <w:t>организации деятельности Контрольно-счётной палаты городского округа Лыткарино Московской</w:t>
      </w:r>
      <w:proofErr w:type="gramEnd"/>
      <w:r w:rsidRPr="00B0194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B6BACF6" w14:textId="77777777" w:rsidR="00B0194C" w:rsidRPr="00B0194C" w:rsidRDefault="00B0194C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4C">
        <w:rPr>
          <w:rFonts w:ascii="Times New Roman" w:hAnsi="Times New Roman" w:cs="Times New Roman"/>
          <w:bCs/>
          <w:sz w:val="28"/>
          <w:szCs w:val="28"/>
        </w:rPr>
        <w:t xml:space="preserve">План работы КСП </w:t>
      </w:r>
      <w:r w:rsidRPr="00B019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0194C">
        <w:rPr>
          <w:rFonts w:ascii="Times New Roman" w:hAnsi="Times New Roman" w:cs="Times New Roman"/>
          <w:bCs/>
          <w:sz w:val="28"/>
          <w:szCs w:val="28"/>
        </w:rPr>
        <w:t xml:space="preserve"> Лыткарино на 2021 год выполнен в полном объеме.</w:t>
      </w:r>
    </w:p>
    <w:p w14:paraId="27A476DB" w14:textId="1276B0D7" w:rsidR="00DA4A9A" w:rsidRPr="00DA4A9A" w:rsidRDefault="002F5547" w:rsidP="0071103C">
      <w:pPr>
        <w:spacing w:after="0" w:line="276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47">
        <w:rPr>
          <w:rFonts w:ascii="Times New Roman" w:hAnsi="Times New Roman" w:cs="Times New Roman"/>
          <w:sz w:val="28"/>
          <w:szCs w:val="28"/>
        </w:rPr>
        <w:t>В 2021 году утверждена новая редакция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образований». Новые полномочия контрольно-счетных органов, закрепленные в последней редакции этого закона, предъявляют новые требования к координации работы контрольно-счетных органов, и одно из наиболее перспективных направлений – применение риск-ориентированного подхода в аудите и обмене информацией о рисках. Муниципальным контрольно-счетным органам предстоит не только выявлять текущие нарушения, но и предлагать системные меры для их предотвращения.</w:t>
      </w:r>
    </w:p>
    <w:p w14:paraId="22E764B4" w14:textId="77777777" w:rsidR="00DA4A9A" w:rsidRPr="00DA4A9A" w:rsidRDefault="00DA4A9A" w:rsidP="00DA4A9A">
      <w:pPr>
        <w:ind w:left="-1134" w:right="-284" w:firstLine="425"/>
        <w:rPr>
          <w:rFonts w:ascii="Times New Roman" w:hAnsi="Times New Roman" w:cs="Times New Roman"/>
          <w:sz w:val="28"/>
          <w:szCs w:val="28"/>
        </w:rPr>
      </w:pPr>
    </w:p>
    <w:sectPr w:rsidR="00DA4A9A" w:rsidRPr="00DA4A9A" w:rsidSect="006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A"/>
    <w:rsid w:val="0004031F"/>
    <w:rsid w:val="001B6154"/>
    <w:rsid w:val="002F5547"/>
    <w:rsid w:val="00386CE8"/>
    <w:rsid w:val="005E3EF1"/>
    <w:rsid w:val="0061146C"/>
    <w:rsid w:val="00616AE9"/>
    <w:rsid w:val="00697537"/>
    <w:rsid w:val="0071103C"/>
    <w:rsid w:val="00781C81"/>
    <w:rsid w:val="007F46AF"/>
    <w:rsid w:val="00B0194C"/>
    <w:rsid w:val="00D37357"/>
    <w:rsid w:val="00D414DD"/>
    <w:rsid w:val="00DA4A9A"/>
    <w:rsid w:val="00DD3F44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 КСП</dc:creator>
  <cp:lastModifiedBy>1</cp:lastModifiedBy>
  <cp:revision>3</cp:revision>
  <dcterms:created xsi:type="dcterms:W3CDTF">2022-06-16T10:16:00Z</dcterms:created>
  <dcterms:modified xsi:type="dcterms:W3CDTF">2022-06-16T10:22:00Z</dcterms:modified>
</cp:coreProperties>
</file>