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337ECC">
      <w:pPr>
        <w:pStyle w:val="Default"/>
        <w:spacing w:line="27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B74CA" w:rsidRDefault="007B74CA" w:rsidP="00337ECC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A526B2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337ECC">
      <w:pPr>
        <w:spacing w:line="274" w:lineRule="auto"/>
        <w:jc w:val="center"/>
        <w:rPr>
          <w:b/>
          <w:sz w:val="28"/>
          <w:szCs w:val="28"/>
        </w:rPr>
      </w:pPr>
    </w:p>
    <w:p w:rsidR="007B74CA" w:rsidRPr="007B74CA" w:rsidRDefault="007B74CA" w:rsidP="00337ECC">
      <w:pPr>
        <w:spacing w:line="274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57C39"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337ECC">
      <w:pPr>
        <w:pStyle w:val="Default"/>
        <w:spacing w:line="274" w:lineRule="auto"/>
        <w:rPr>
          <w:sz w:val="28"/>
          <w:szCs w:val="28"/>
        </w:rPr>
      </w:pPr>
    </w:p>
    <w:p w:rsidR="00257C39" w:rsidRDefault="008C38A3" w:rsidP="00337ECC">
      <w:pPr>
        <w:pStyle w:val="a3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526B2" w:rsidRPr="00A526B2">
        <w:rPr>
          <w:sz w:val="28"/>
          <w:szCs w:val="28"/>
        </w:rPr>
        <w:t>Спорт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1D6FE3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</w:t>
      </w:r>
      <w:r w:rsidR="00257C39">
        <w:rPr>
          <w:sz w:val="28"/>
          <w:szCs w:val="28"/>
        </w:rPr>
        <w:t>решением Совета депутатов городского округа Лыткарино от 16.12.2021 №170/23 «Об утверждении бюджета городского округа Лыткарино на 2022 год и на плановый период 2023 и 2024 годов» предлагается общий объем программных расходов 2022-2023 годов увеличить на 12 127,8 тыс. рублей (по 6 063,9 тыс. рублей ежегодно), расходы планового периода 2024 года уменьшить на 9 766,1 тыс. рублей.</w:t>
      </w:r>
    </w:p>
    <w:p w:rsidR="00257C39" w:rsidRPr="00177030" w:rsidRDefault="00257C39" w:rsidP="00337ECC">
      <w:pPr>
        <w:tabs>
          <w:tab w:val="left" w:pos="142"/>
        </w:tabs>
        <w:spacing w:line="274" w:lineRule="auto"/>
        <w:ind w:firstLine="709"/>
        <w:jc w:val="both"/>
        <w:rPr>
          <w:sz w:val="28"/>
          <w:szCs w:val="28"/>
        </w:rPr>
      </w:pPr>
      <w:r w:rsidRPr="009F10EB">
        <w:rPr>
          <w:sz w:val="28"/>
          <w:szCs w:val="28"/>
        </w:rPr>
        <w:t>Данным проектом предлагается внести изменения в финансовые</w:t>
      </w:r>
      <w:r w:rsidRPr="00177030">
        <w:rPr>
          <w:sz w:val="28"/>
          <w:szCs w:val="28"/>
        </w:rPr>
        <w:t xml:space="preserve"> показатели следующих </w:t>
      </w:r>
      <w:r>
        <w:rPr>
          <w:sz w:val="28"/>
          <w:szCs w:val="28"/>
        </w:rPr>
        <w:t>подпрограмм</w:t>
      </w:r>
      <w:r w:rsidRPr="00177030">
        <w:rPr>
          <w:sz w:val="28"/>
          <w:szCs w:val="28"/>
        </w:rPr>
        <w:t>:</w:t>
      </w:r>
    </w:p>
    <w:p w:rsidR="00257C39" w:rsidRDefault="00257C39" w:rsidP="00337ECC">
      <w:pPr>
        <w:pStyle w:val="a3"/>
        <w:numPr>
          <w:ilvl w:val="0"/>
          <w:numId w:val="4"/>
        </w:numPr>
        <w:tabs>
          <w:tab w:val="left" w:pos="1134"/>
        </w:tabs>
        <w:spacing w:line="274" w:lineRule="auto"/>
        <w:ind w:left="0" w:firstLine="709"/>
        <w:jc w:val="both"/>
        <w:rPr>
          <w:sz w:val="28"/>
          <w:szCs w:val="28"/>
        </w:rPr>
      </w:pPr>
      <w:r w:rsidRPr="0068353F">
        <w:rPr>
          <w:sz w:val="28"/>
          <w:szCs w:val="28"/>
        </w:rPr>
        <w:t xml:space="preserve">в подпрограмму </w:t>
      </w:r>
      <w:r>
        <w:rPr>
          <w:sz w:val="28"/>
          <w:szCs w:val="28"/>
          <w:lang w:val="en-US"/>
        </w:rPr>
        <w:t>I</w:t>
      </w:r>
      <w:r w:rsidRPr="0068353F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физической культуры и спорта</w:t>
      </w:r>
      <w:r w:rsidRPr="0068353F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в части увеличения объема финансового обеспечения основного мероприятия 01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условий для развития на территории городского округа физической культуры, школьного спорта и массового спорта» в 2022-2023 годах – по 5 758,8 тыс. рублей ежегодно.</w:t>
      </w:r>
    </w:p>
    <w:p w:rsidR="00257C39" w:rsidRDefault="00257C39" w:rsidP="00337ECC">
      <w:pPr>
        <w:pStyle w:val="a3"/>
        <w:numPr>
          <w:ilvl w:val="0"/>
          <w:numId w:val="4"/>
        </w:numPr>
        <w:tabs>
          <w:tab w:val="left" w:pos="1134"/>
        </w:tabs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«Подготовка спортивного резерва» Программы в части увеличения объема финансового обеспечения основного мероприятия 01 «Подготовка спортивных сборных команд» в 2022-2023 годах – по 305,1 тыс. рублей ежегодно.</w:t>
      </w:r>
      <w:bookmarkStart w:id="0" w:name="_GoBack"/>
      <w:bookmarkEnd w:id="0"/>
    </w:p>
    <w:p w:rsidR="00257C39" w:rsidRDefault="00257C39" w:rsidP="00337ECC">
      <w:pPr>
        <w:pStyle w:val="a3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предлагается:</w:t>
      </w:r>
    </w:p>
    <w:p w:rsidR="00257C39" w:rsidRDefault="00257C39" w:rsidP="00337ECC">
      <w:pPr>
        <w:pStyle w:val="a3"/>
        <w:numPr>
          <w:ilvl w:val="0"/>
          <w:numId w:val="4"/>
        </w:numPr>
        <w:tabs>
          <w:tab w:val="left" w:pos="1134"/>
        </w:tabs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программные расходы 2024 года на 9 766,1 тыс. рублей по основному мероприятию 01 «Обеспечение условий для развития на территории городского округа физической культуры, школьного спорта и массового спорта»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257C39" w:rsidRPr="001A63F3" w:rsidRDefault="00257C39" w:rsidP="00337ECC">
      <w:pPr>
        <w:pStyle w:val="a3"/>
        <w:numPr>
          <w:ilvl w:val="0"/>
          <w:numId w:val="4"/>
        </w:numPr>
        <w:tabs>
          <w:tab w:val="left" w:pos="1134"/>
        </w:tabs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внутреннее перераспределение бюджетных средств 2024 года в разрезе основных мероприятий подпрограмм </w:t>
      </w:r>
      <w:r>
        <w:rPr>
          <w:sz w:val="28"/>
          <w:szCs w:val="28"/>
          <w:lang w:val="en-US"/>
        </w:rPr>
        <w:t>I</w:t>
      </w:r>
      <w:r w:rsidRPr="001A6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 w:rsidRPr="001A63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A6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сократить расходы, предусмотренные на реализацию основного мероприятия 01 «Обеспечение условий для развития на территории городского округа физической культуры, школьного спорта и массового спорта» подпрограммы </w:t>
      </w:r>
      <w:r>
        <w:rPr>
          <w:sz w:val="28"/>
          <w:szCs w:val="28"/>
          <w:lang w:val="en-US"/>
        </w:rPr>
        <w:t>I</w:t>
      </w:r>
      <w:r w:rsidRPr="001A6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305,1 тыс. рублей и направить их в полном объеме на реализацию основного мероприятия 01 «Подготовка спортивных сборных команд»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257C39" w:rsidRPr="00F638A5" w:rsidRDefault="00257C39" w:rsidP="00337ECC">
      <w:pPr>
        <w:pStyle w:val="a3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A47F11" w:rsidRDefault="00882D5C" w:rsidP="00337ECC">
      <w:pPr>
        <w:pStyle w:val="a3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257C39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257C39">
        <w:rPr>
          <w:sz w:val="28"/>
          <w:szCs w:val="28"/>
        </w:rPr>
        <w:t>13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01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548A-987F-4842-9A96-3229C0C3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2022-01-13T07:17:00Z</cp:lastPrinted>
  <dcterms:created xsi:type="dcterms:W3CDTF">2021-05-31T09:29:00Z</dcterms:created>
  <dcterms:modified xsi:type="dcterms:W3CDTF">2022-01-17T12:56:00Z</dcterms:modified>
</cp:coreProperties>
</file>