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225AE5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</w:t>
      </w:r>
    </w:p>
    <w:p w:rsidR="00225AE5" w:rsidRDefault="00225AE5" w:rsidP="00D94F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Совета депутатов</w:t>
      </w:r>
      <w:r w:rsidR="007B74CA">
        <w:rPr>
          <w:b/>
          <w:sz w:val="28"/>
          <w:szCs w:val="28"/>
        </w:rPr>
        <w:t xml:space="preserve"> городского округа</w:t>
      </w:r>
      <w:r w:rsidR="007B74CA" w:rsidRPr="00651A81">
        <w:rPr>
          <w:b/>
          <w:sz w:val="28"/>
          <w:szCs w:val="28"/>
        </w:rPr>
        <w:t xml:space="preserve"> Лыткарино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225AE5">
        <w:rPr>
          <w:b/>
          <w:sz w:val="28"/>
          <w:szCs w:val="28"/>
        </w:rPr>
        <w:t>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 309/35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25AE5">
        <w:rPr>
          <w:sz w:val="28"/>
          <w:szCs w:val="28"/>
        </w:rPr>
        <w:t>26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6448A5" w:rsidRDefault="006448A5" w:rsidP="00225AE5">
      <w:pPr>
        <w:spacing w:line="257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Проект </w:t>
      </w:r>
      <w:r w:rsidR="00225AE5">
        <w:rPr>
          <w:sz w:val="28"/>
          <w:szCs w:val="28"/>
        </w:rPr>
        <w:t xml:space="preserve">решения </w:t>
      </w:r>
      <w:r w:rsidR="00225AE5" w:rsidRPr="00225AE5">
        <w:rPr>
          <w:sz w:val="28"/>
          <w:szCs w:val="28"/>
        </w:rPr>
        <w:t>Совета депутатов городского округа Лыткарино</w:t>
      </w:r>
      <w:r w:rsidR="00225AE5">
        <w:rPr>
          <w:sz w:val="28"/>
          <w:szCs w:val="28"/>
        </w:rPr>
        <w:t xml:space="preserve"> </w:t>
      </w:r>
      <w:r w:rsidR="00225AE5" w:rsidRPr="00225AE5">
        <w:rPr>
          <w:sz w:val="28"/>
          <w:szCs w:val="28"/>
        </w:rPr>
        <w:t>«О внесении изменений в 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 309/35»</w:t>
      </w:r>
      <w:r w:rsidRPr="003432F9"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6448A5" w:rsidRDefault="00225AE5" w:rsidP="00644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к утверждению изменения в </w:t>
      </w:r>
      <w:r w:rsidRPr="00225AE5">
        <w:rPr>
          <w:sz w:val="28"/>
          <w:szCs w:val="28"/>
        </w:rPr>
        <w:t>Положение о бюджете и бюджетном процессе в городском округе Лыткарино Московской области, утвержденное решением Совета депутатов города Лыткарино от 01.11.2012 № 309/35</w:t>
      </w:r>
      <w:r>
        <w:rPr>
          <w:sz w:val="28"/>
          <w:szCs w:val="28"/>
        </w:rPr>
        <w:t xml:space="preserve">, разработаны на основании Бюджетного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</w:t>
      </w:r>
      <w:r w:rsidR="00FE4798">
        <w:rPr>
          <w:sz w:val="28"/>
          <w:szCs w:val="28"/>
        </w:rPr>
        <w:t> </w:t>
      </w:r>
      <w:r>
        <w:rPr>
          <w:sz w:val="28"/>
          <w:szCs w:val="28"/>
        </w:rPr>
        <w:t>Лыткарино.</w:t>
      </w:r>
    </w:p>
    <w:p w:rsidR="00A47F11" w:rsidRDefault="00B92923" w:rsidP="004403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225AE5">
        <w:rPr>
          <w:sz w:val="28"/>
          <w:szCs w:val="28"/>
        </w:rPr>
        <w:t>29</w:t>
      </w:r>
      <w:r w:rsidR="00226131">
        <w:rPr>
          <w:sz w:val="28"/>
          <w:szCs w:val="28"/>
        </w:rPr>
        <w:t xml:space="preserve"> от </w:t>
      </w:r>
      <w:r w:rsidR="00225AE5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225AE5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bookmarkStart w:id="0" w:name="_GoBack"/>
      <w:bookmarkEnd w:id="0"/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4BEA"/>
    <w:rsid w:val="001E2196"/>
    <w:rsid w:val="001E548F"/>
    <w:rsid w:val="002006F1"/>
    <w:rsid w:val="0020300A"/>
    <w:rsid w:val="0021596D"/>
    <w:rsid w:val="00225AE5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03C8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448A5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11F9-4C42-407A-8F99-706A9EC9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2022-12-30T06:36:00Z</cp:lastPrinted>
  <dcterms:created xsi:type="dcterms:W3CDTF">2022-01-12T06:37:00Z</dcterms:created>
  <dcterms:modified xsi:type="dcterms:W3CDTF">2022-12-30T06:39:00Z</dcterms:modified>
</cp:coreProperties>
</file>