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742E5B">
        <w:rPr>
          <w:b/>
          <w:sz w:val="28"/>
          <w:szCs w:val="28"/>
        </w:rPr>
        <w:t>Строительство объектов социальной инфраструктуры</w:t>
      </w:r>
      <w:r w:rsidR="00072988" w:rsidRPr="00072988">
        <w:rPr>
          <w:b/>
          <w:sz w:val="28"/>
          <w:szCs w:val="28"/>
        </w:rPr>
        <w:t>» на 202</w:t>
      </w:r>
      <w:r w:rsidR="00F233CB">
        <w:rPr>
          <w:b/>
          <w:sz w:val="28"/>
          <w:szCs w:val="28"/>
        </w:rPr>
        <w:t>3-2027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14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постановления Главы городского округа Лыткарино «Об утверждении муниципальной программы «</w:t>
      </w:r>
      <w:r w:rsidR="00742E5B" w:rsidRPr="00742E5B">
        <w:rPr>
          <w:sz w:val="28"/>
          <w:szCs w:val="28"/>
        </w:rPr>
        <w:t>Строительство объектов социальной инфраструктуры</w:t>
      </w:r>
      <w:r w:rsidRPr="003432F9">
        <w:rPr>
          <w:sz w:val="28"/>
          <w:szCs w:val="28"/>
        </w:rPr>
        <w:t>» на 2023-2027 годы» не противоречит действующе</w:t>
      </w:r>
      <w:r>
        <w:rPr>
          <w:sz w:val="28"/>
          <w:szCs w:val="28"/>
        </w:rPr>
        <w:t>му</w:t>
      </w:r>
      <w:r w:rsidRPr="003432F9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3432F9">
        <w:rPr>
          <w:sz w:val="28"/>
          <w:szCs w:val="28"/>
        </w:rPr>
        <w:t>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муниципальной программы «</w:t>
      </w:r>
      <w:r w:rsidR="00742E5B" w:rsidRPr="00742E5B">
        <w:rPr>
          <w:sz w:val="28"/>
          <w:szCs w:val="28"/>
        </w:rPr>
        <w:t>Строительство объектов социальной инфраструктуры</w:t>
      </w:r>
      <w:r w:rsidRPr="003432F9">
        <w:rPr>
          <w:sz w:val="28"/>
          <w:szCs w:val="28"/>
        </w:rPr>
        <w:t>» на 2023-2027 годы (далее –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</w:t>
      </w:r>
      <w:r>
        <w:rPr>
          <w:sz w:val="28"/>
          <w:szCs w:val="28"/>
        </w:rPr>
        <w:t>ы</w:t>
      </w:r>
      <w:r w:rsidRPr="003432F9">
        <w:rPr>
          <w:sz w:val="28"/>
          <w:szCs w:val="28"/>
        </w:rPr>
        <w:t xml:space="preserve">м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 от 13.09.2022 № 549-п (с учетом изменений от 03.11.2022 № 681-п).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Разработчиком Программы является отдел </w:t>
      </w:r>
      <w:r>
        <w:rPr>
          <w:sz w:val="28"/>
          <w:szCs w:val="28"/>
        </w:rPr>
        <w:t>архитектуры, градостроительства и инвестиционной политики</w:t>
      </w:r>
      <w:r w:rsidRPr="003432F9">
        <w:rPr>
          <w:sz w:val="28"/>
          <w:szCs w:val="28"/>
        </w:rPr>
        <w:t xml:space="preserve"> Администрации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</w:t>
      </w:r>
      <w:r>
        <w:rPr>
          <w:sz w:val="28"/>
          <w:szCs w:val="28"/>
        </w:rPr>
        <w:t>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</w:t>
      </w:r>
      <w:r w:rsidRPr="003432F9">
        <w:rPr>
          <w:sz w:val="28"/>
          <w:szCs w:val="28"/>
        </w:rPr>
        <w:t>ел</w:t>
      </w:r>
      <w:r>
        <w:rPr>
          <w:sz w:val="28"/>
          <w:szCs w:val="28"/>
        </w:rPr>
        <w:t>ь</w:t>
      </w:r>
      <w:r w:rsidRPr="003432F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– </w:t>
      </w:r>
      <w:r w:rsidR="00742E5B">
        <w:rPr>
          <w:sz w:val="28"/>
          <w:szCs w:val="28"/>
        </w:rPr>
        <w:t>повышение уровня комфортного проживания и обеспеченности населения городского округа Лыткарино объектами социального назначения</w:t>
      </w:r>
      <w:r>
        <w:rPr>
          <w:sz w:val="28"/>
          <w:szCs w:val="28"/>
        </w:rPr>
        <w:t>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Структура муниципальной программы, а также предл</w:t>
      </w:r>
      <w:r>
        <w:rPr>
          <w:sz w:val="28"/>
          <w:szCs w:val="28"/>
        </w:rPr>
        <w:t>агаемые</w:t>
      </w:r>
      <w:r w:rsidRPr="003432F9">
        <w:rPr>
          <w:sz w:val="28"/>
          <w:szCs w:val="28"/>
        </w:rPr>
        <w:t xml:space="preserve"> в ее составе формы </w:t>
      </w:r>
      <w:r>
        <w:rPr>
          <w:sz w:val="28"/>
          <w:szCs w:val="28"/>
        </w:rPr>
        <w:t xml:space="preserve">планируемых результатов реализации Программы, методики расчета значений планируемых результатов реализации </w:t>
      </w:r>
      <w:r w:rsidRPr="003432F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, паспорт</w:t>
      </w:r>
      <w:r w:rsidR="00742E5B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перечн</w:t>
      </w:r>
      <w:r w:rsidR="00742E5B">
        <w:rPr>
          <w:sz w:val="28"/>
          <w:szCs w:val="28"/>
        </w:rPr>
        <w:t>я</w:t>
      </w:r>
      <w:r>
        <w:rPr>
          <w:sz w:val="28"/>
          <w:szCs w:val="28"/>
        </w:rPr>
        <w:t xml:space="preserve"> мероприятий подпрограмм</w:t>
      </w:r>
      <w:r w:rsidR="00742E5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42E5B">
        <w:rPr>
          <w:sz w:val="28"/>
          <w:szCs w:val="28"/>
        </w:rPr>
        <w:t>3</w:t>
      </w:r>
      <w:r w:rsidRPr="003432F9">
        <w:rPr>
          <w:sz w:val="28"/>
          <w:szCs w:val="28"/>
        </w:rPr>
        <w:t xml:space="preserve"> соответствуют требованиям Положен</w:t>
      </w:r>
      <w:r>
        <w:rPr>
          <w:sz w:val="28"/>
          <w:szCs w:val="28"/>
        </w:rPr>
        <w:t xml:space="preserve">ия о муниципальных программах городского </w:t>
      </w:r>
      <w:r w:rsidRPr="003432F9">
        <w:rPr>
          <w:sz w:val="28"/>
          <w:szCs w:val="28"/>
        </w:rPr>
        <w:t>о</w:t>
      </w:r>
      <w:r>
        <w:rPr>
          <w:sz w:val="28"/>
          <w:szCs w:val="28"/>
        </w:rPr>
        <w:t xml:space="preserve">круга </w:t>
      </w:r>
      <w:r w:rsidRPr="003432F9">
        <w:rPr>
          <w:sz w:val="28"/>
          <w:szCs w:val="28"/>
        </w:rPr>
        <w:t xml:space="preserve">Лыткарино, утвержденного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</w:t>
      </w:r>
      <w:r w:rsidR="00D94FD8">
        <w:rPr>
          <w:sz w:val="28"/>
          <w:szCs w:val="28"/>
        </w:rPr>
        <w:t> </w:t>
      </w:r>
      <w:r w:rsidRPr="003432F9">
        <w:rPr>
          <w:sz w:val="28"/>
          <w:szCs w:val="28"/>
        </w:rPr>
        <w:t>Лыткарино от 02.11.2020 № 548-п</w:t>
      </w:r>
      <w:r>
        <w:rPr>
          <w:sz w:val="28"/>
          <w:szCs w:val="28"/>
        </w:rPr>
        <w:t>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Форма паспорта Программы разработана в соответствии с форм</w:t>
      </w:r>
      <w:r>
        <w:rPr>
          <w:sz w:val="28"/>
          <w:szCs w:val="28"/>
        </w:rPr>
        <w:t xml:space="preserve">ой </w:t>
      </w:r>
      <w:r w:rsidRPr="003432F9">
        <w:rPr>
          <w:sz w:val="28"/>
          <w:szCs w:val="28"/>
        </w:rPr>
        <w:t>(шаблон</w:t>
      </w:r>
      <w:r>
        <w:rPr>
          <w:sz w:val="28"/>
          <w:szCs w:val="28"/>
        </w:rPr>
        <w:t>о</w:t>
      </w:r>
      <w:r w:rsidRPr="003432F9">
        <w:rPr>
          <w:sz w:val="28"/>
          <w:szCs w:val="28"/>
        </w:rPr>
        <w:t>м), рекомендованн</w:t>
      </w:r>
      <w:r w:rsidR="008D6261">
        <w:rPr>
          <w:sz w:val="28"/>
          <w:szCs w:val="28"/>
        </w:rPr>
        <w:t>ой</w:t>
      </w:r>
      <w:r w:rsidRPr="003432F9">
        <w:rPr>
          <w:sz w:val="28"/>
          <w:szCs w:val="28"/>
        </w:rPr>
        <w:t xml:space="preserve"> </w:t>
      </w:r>
      <w:r w:rsidR="00742E5B">
        <w:rPr>
          <w:sz w:val="28"/>
          <w:szCs w:val="28"/>
        </w:rPr>
        <w:t xml:space="preserve">Министерством строительного комплекса </w:t>
      </w:r>
      <w:r w:rsidRPr="003432F9">
        <w:rPr>
          <w:sz w:val="28"/>
          <w:szCs w:val="28"/>
        </w:rPr>
        <w:t>Московской области.</w:t>
      </w:r>
    </w:p>
    <w:p w:rsidR="00F233CB" w:rsidRPr="003432F9" w:rsidRDefault="00F233CB" w:rsidP="00742E5B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В </w:t>
      </w:r>
      <w:r w:rsidR="00742E5B">
        <w:rPr>
          <w:sz w:val="28"/>
          <w:szCs w:val="28"/>
        </w:rPr>
        <w:t>структуре</w:t>
      </w:r>
      <w:r w:rsidRPr="003432F9">
        <w:rPr>
          <w:sz w:val="28"/>
          <w:szCs w:val="28"/>
        </w:rPr>
        <w:t xml:space="preserve"> Программы предлага</w:t>
      </w:r>
      <w:r w:rsidR="00742E5B">
        <w:rPr>
          <w:sz w:val="28"/>
          <w:szCs w:val="28"/>
        </w:rPr>
        <w:t>е</w:t>
      </w:r>
      <w:r w:rsidRPr="003432F9">
        <w:rPr>
          <w:sz w:val="28"/>
          <w:szCs w:val="28"/>
        </w:rPr>
        <w:t>тся к утверждению подпрограмм</w:t>
      </w:r>
      <w:r w:rsidR="00742E5B">
        <w:rPr>
          <w:sz w:val="28"/>
          <w:szCs w:val="28"/>
        </w:rPr>
        <w:t xml:space="preserve">а 3 «Строительство (реконструкция) объектов образования», содержащая в своем составе одно основное мероприятие 02 «Организация строительства (реконструкции) </w:t>
      </w:r>
      <w:r w:rsidR="00742E5B">
        <w:rPr>
          <w:sz w:val="28"/>
          <w:szCs w:val="28"/>
        </w:rPr>
        <w:t xml:space="preserve">объектов </w:t>
      </w:r>
      <w:r w:rsidR="00742E5B">
        <w:rPr>
          <w:sz w:val="28"/>
          <w:szCs w:val="28"/>
        </w:rPr>
        <w:t xml:space="preserve">общего </w:t>
      </w:r>
      <w:r w:rsidR="00742E5B">
        <w:rPr>
          <w:sz w:val="28"/>
          <w:szCs w:val="28"/>
        </w:rPr>
        <w:t>образования</w:t>
      </w:r>
      <w:r w:rsidR="00742E5B">
        <w:rPr>
          <w:sz w:val="28"/>
          <w:szCs w:val="28"/>
        </w:rPr>
        <w:t xml:space="preserve">», по которому предусмотрены </w:t>
      </w:r>
      <w:r w:rsidRPr="003432F9">
        <w:rPr>
          <w:sz w:val="28"/>
          <w:szCs w:val="28"/>
        </w:rPr>
        <w:t>планируемые р</w:t>
      </w:r>
      <w:r w:rsidR="008D6261">
        <w:rPr>
          <w:sz w:val="28"/>
          <w:szCs w:val="28"/>
        </w:rPr>
        <w:t>езультаты выполнения мероприяти</w:t>
      </w:r>
      <w:r w:rsidR="00C50DE4">
        <w:rPr>
          <w:sz w:val="28"/>
          <w:szCs w:val="28"/>
        </w:rPr>
        <w:t>я.</w:t>
      </w:r>
    </w:p>
    <w:p w:rsidR="00F233CB" w:rsidRPr="003432F9" w:rsidRDefault="00C50DE4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</w:t>
      </w:r>
      <w:r w:rsidR="00F233CB" w:rsidRPr="003432F9">
        <w:rPr>
          <w:sz w:val="28"/>
          <w:szCs w:val="28"/>
        </w:rPr>
        <w:t>роприяти</w:t>
      </w:r>
      <w:r>
        <w:rPr>
          <w:sz w:val="28"/>
          <w:szCs w:val="28"/>
        </w:rPr>
        <w:t>е 02</w:t>
      </w:r>
      <w:r w:rsidR="00F233CB" w:rsidRPr="003432F9">
        <w:rPr>
          <w:sz w:val="28"/>
          <w:szCs w:val="28"/>
        </w:rPr>
        <w:t xml:space="preserve">, </w:t>
      </w:r>
      <w:r w:rsidR="008D6261">
        <w:rPr>
          <w:sz w:val="28"/>
          <w:szCs w:val="28"/>
        </w:rPr>
        <w:t>запланированн</w:t>
      </w:r>
      <w:r>
        <w:rPr>
          <w:sz w:val="28"/>
          <w:szCs w:val="28"/>
        </w:rPr>
        <w:t>ое</w:t>
      </w:r>
      <w:r w:rsidR="00F233CB" w:rsidRPr="003432F9">
        <w:rPr>
          <w:sz w:val="28"/>
          <w:szCs w:val="28"/>
        </w:rPr>
        <w:t xml:space="preserve"> Программой</w:t>
      </w:r>
      <w:r w:rsidR="008D6261">
        <w:rPr>
          <w:sz w:val="28"/>
          <w:szCs w:val="28"/>
        </w:rPr>
        <w:t>,</w:t>
      </w:r>
      <w:r w:rsidR="00F233CB" w:rsidRPr="003432F9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е</w:t>
      </w:r>
      <w:r w:rsidR="00F233CB" w:rsidRPr="003432F9">
        <w:rPr>
          <w:sz w:val="28"/>
          <w:szCs w:val="28"/>
        </w:rPr>
        <w:t>т заявленн</w:t>
      </w:r>
      <w:r w:rsidR="008D6261">
        <w:rPr>
          <w:sz w:val="28"/>
          <w:szCs w:val="28"/>
        </w:rPr>
        <w:t>ой</w:t>
      </w:r>
      <w:r w:rsidR="00F233CB" w:rsidRPr="003432F9">
        <w:rPr>
          <w:sz w:val="28"/>
          <w:szCs w:val="28"/>
        </w:rPr>
        <w:t xml:space="preserve"> цел</w:t>
      </w:r>
      <w:r w:rsidR="008D6261">
        <w:rPr>
          <w:sz w:val="28"/>
          <w:szCs w:val="28"/>
        </w:rPr>
        <w:t>и</w:t>
      </w:r>
      <w:r w:rsidR="00F233CB" w:rsidRPr="003432F9">
        <w:rPr>
          <w:sz w:val="28"/>
          <w:szCs w:val="28"/>
        </w:rPr>
        <w:t xml:space="preserve"> Программы.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lastRenderedPageBreak/>
        <w:t>Проверкой взаимосвязи между объемами финансирования мероприятий и показателями результатов реализации Программы нарушений не установлено.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Муниципальная программа «</w:t>
      </w:r>
      <w:r w:rsidR="00C50DE4" w:rsidRPr="00742E5B">
        <w:rPr>
          <w:sz w:val="28"/>
          <w:szCs w:val="28"/>
        </w:rPr>
        <w:t>Строительство объектов социальной инфраструктуры</w:t>
      </w:r>
      <w:r w:rsidRPr="003432F9">
        <w:rPr>
          <w:sz w:val="28"/>
          <w:szCs w:val="28"/>
        </w:rPr>
        <w:t>» на 2023-2027 годы соответствует требованиям Положения о муниципальных программах</w:t>
      </w:r>
      <w:r w:rsidR="00D94FD8">
        <w:rPr>
          <w:sz w:val="28"/>
          <w:szCs w:val="28"/>
        </w:rPr>
        <w:t>.</w:t>
      </w:r>
    </w:p>
    <w:p w:rsidR="00A47F11" w:rsidRDefault="00B92923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94FD8">
        <w:rPr>
          <w:sz w:val="28"/>
          <w:szCs w:val="28"/>
        </w:rPr>
        <w:t>9</w:t>
      </w:r>
      <w:r w:rsidR="00C50DE4">
        <w:rPr>
          <w:sz w:val="28"/>
          <w:szCs w:val="28"/>
        </w:rPr>
        <w:t>1</w:t>
      </w:r>
      <w:bookmarkStart w:id="0" w:name="_GoBack"/>
      <w:bookmarkEnd w:id="0"/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10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D94F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86DBC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A73DF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233CB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597C-6776-4BB6-BBEE-18BF4254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2022-12-06T08:54:00Z</cp:lastPrinted>
  <dcterms:created xsi:type="dcterms:W3CDTF">2022-01-12T06:37:00Z</dcterms:created>
  <dcterms:modified xsi:type="dcterms:W3CDTF">2022-12-06T09:38:00Z</dcterms:modified>
</cp:coreProperties>
</file>