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 xml:space="preserve">м </w:t>
      </w:r>
      <w:proofErr w:type="gramStart"/>
      <w:r>
        <w:rPr>
          <w:b/>
          <w:bCs/>
          <w:sz w:val="28"/>
          <w:szCs w:val="28"/>
        </w:rPr>
        <w:t>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</w:t>
      </w:r>
      <w:proofErr w:type="gramEnd"/>
      <w:r w:rsidRPr="00AB0AE1">
        <w:rPr>
          <w:b/>
          <w:bCs/>
          <w:sz w:val="28"/>
          <w:szCs w:val="28"/>
        </w:rPr>
        <w:t xml:space="preserve">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AB0AE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CF3357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0415E4">
        <w:rPr>
          <w:sz w:val="28"/>
          <w:szCs w:val="28"/>
        </w:rPr>
        <w:t>.</w:t>
      </w:r>
      <w:r w:rsidR="00AF034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AF0347" w:rsidRDefault="00AF0347" w:rsidP="000D54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AF0347" w:rsidRDefault="00AF0347" w:rsidP="000D54AF">
      <w:pPr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2021 год</w:t>
      </w:r>
    </w:p>
    <w:p w:rsidR="00AF0347" w:rsidRPr="00EB482B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3 668 061,1</w:t>
      </w:r>
      <w:r w:rsidR="00CF335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</w:t>
      </w:r>
      <w:r w:rsidR="00CF3357">
        <w:rPr>
          <w:sz w:val="28"/>
          <w:szCs w:val="28"/>
        </w:rPr>
        <w:t>–</w:t>
      </w:r>
      <w:r w:rsidR="00CF3357"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2 622 152,2</w:t>
      </w:r>
      <w:r w:rsidRPr="00EB482B">
        <w:rPr>
          <w:sz w:val="28"/>
          <w:szCs w:val="28"/>
        </w:rPr>
        <w:t xml:space="preserve"> тыс. рублей;</w:t>
      </w:r>
    </w:p>
    <w:p w:rsidR="00AF0347" w:rsidRPr="00EB482B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</w:t>
      </w:r>
      <w:r w:rsidR="00CF3357"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в сумме </w:t>
      </w:r>
      <w:r w:rsidR="00CF3357">
        <w:rPr>
          <w:color w:val="000000" w:themeColor="text1"/>
          <w:sz w:val="28"/>
        </w:rPr>
        <w:t>3 664 055,7</w:t>
      </w:r>
      <w:r w:rsidRPr="00EB482B">
        <w:rPr>
          <w:sz w:val="28"/>
          <w:szCs w:val="28"/>
        </w:rPr>
        <w:t xml:space="preserve"> тыс. рублей;</w:t>
      </w:r>
    </w:p>
    <w:p w:rsidR="00AF0347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дефицитом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4 005,4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AF0347" w:rsidRDefault="00AF0347" w:rsidP="000D54AF">
      <w:pPr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A0039">
        <w:rPr>
          <w:b/>
          <w:sz w:val="28"/>
          <w:szCs w:val="28"/>
        </w:rPr>
        <w:t xml:space="preserve"> год</w:t>
      </w:r>
    </w:p>
    <w:p w:rsidR="00AF0347" w:rsidRPr="00EB482B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2 461 661,0</w:t>
      </w:r>
      <w:r>
        <w:rPr>
          <w:sz w:val="28"/>
          <w:szCs w:val="28"/>
        </w:rPr>
        <w:t xml:space="preserve"> тыс. рублей</w:t>
      </w:r>
      <w:r w:rsidR="00CF3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357">
        <w:rPr>
          <w:sz w:val="28"/>
          <w:szCs w:val="28"/>
        </w:rPr>
        <w:t>в том числе</w:t>
      </w:r>
      <w:r w:rsidR="00CF3357" w:rsidRPr="00EB482B">
        <w:rPr>
          <w:sz w:val="28"/>
          <w:szCs w:val="28"/>
        </w:rPr>
        <w:t xml:space="preserve"> межбюджетны</w:t>
      </w:r>
      <w:r w:rsidR="00CF3357">
        <w:rPr>
          <w:sz w:val="28"/>
          <w:szCs w:val="28"/>
        </w:rPr>
        <w:t>е</w:t>
      </w:r>
      <w:r w:rsidR="00CF3357" w:rsidRPr="00EB482B">
        <w:rPr>
          <w:sz w:val="28"/>
          <w:szCs w:val="28"/>
        </w:rPr>
        <w:t xml:space="preserve"> трансферт</w:t>
      </w:r>
      <w:r w:rsidR="00CF3357">
        <w:rPr>
          <w:sz w:val="28"/>
          <w:szCs w:val="28"/>
        </w:rPr>
        <w:t>ы –</w:t>
      </w:r>
      <w:r w:rsidR="00CF3357"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1 455 435,1</w:t>
      </w:r>
      <w:r w:rsidR="00CF3357" w:rsidRPr="00EB482B">
        <w:rPr>
          <w:sz w:val="28"/>
          <w:szCs w:val="28"/>
        </w:rPr>
        <w:t xml:space="preserve"> тыс. рублей</w:t>
      </w:r>
      <w:r w:rsidRPr="00EB482B">
        <w:rPr>
          <w:sz w:val="28"/>
          <w:szCs w:val="28"/>
        </w:rPr>
        <w:t>;</w:t>
      </w:r>
    </w:p>
    <w:p w:rsidR="00AF0347" w:rsidRPr="00EB482B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 w:rsidR="00CF3357">
        <w:rPr>
          <w:color w:val="000000" w:themeColor="text1"/>
          <w:sz w:val="28"/>
        </w:rPr>
        <w:t>2 411 661,0</w:t>
      </w:r>
      <w:r w:rsidRPr="00EB482B">
        <w:rPr>
          <w:sz w:val="28"/>
          <w:szCs w:val="28"/>
        </w:rPr>
        <w:t xml:space="preserve"> тыс. рублей</w:t>
      </w:r>
      <w:r w:rsidR="00CF3357">
        <w:rPr>
          <w:sz w:val="28"/>
          <w:szCs w:val="28"/>
        </w:rPr>
        <w:t xml:space="preserve">, </w:t>
      </w:r>
      <w:r w:rsidR="00CF3357">
        <w:rPr>
          <w:sz w:val="28"/>
          <w:szCs w:val="28"/>
        </w:rPr>
        <w:t>в том числе</w:t>
      </w:r>
      <w:r w:rsidR="00CF3357"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 xml:space="preserve">условно </w:t>
      </w:r>
      <w:proofErr w:type="gramStart"/>
      <w:r w:rsidR="00CF3357">
        <w:rPr>
          <w:color w:val="000000" w:themeColor="text1"/>
          <w:sz w:val="28"/>
        </w:rPr>
        <w:t>утвержденные</w:t>
      </w:r>
      <w:proofErr w:type="gramEnd"/>
      <w:r w:rsidR="00CF3357">
        <w:rPr>
          <w:color w:val="000000" w:themeColor="text1"/>
          <w:sz w:val="28"/>
        </w:rPr>
        <w:t xml:space="preserve"> в размере 24 000,0</w:t>
      </w:r>
      <w:r w:rsidR="00CF3357" w:rsidRPr="00EB482B">
        <w:rPr>
          <w:sz w:val="28"/>
          <w:szCs w:val="28"/>
        </w:rPr>
        <w:t xml:space="preserve"> тыс. рублей</w:t>
      </w:r>
      <w:r w:rsidRPr="00EB482B">
        <w:rPr>
          <w:sz w:val="28"/>
          <w:szCs w:val="28"/>
        </w:rPr>
        <w:t>;</w:t>
      </w:r>
    </w:p>
    <w:p w:rsidR="00AF0347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50 000,0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AF0347" w:rsidRDefault="00AF0347" w:rsidP="000D54AF">
      <w:pPr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A0039">
        <w:rPr>
          <w:b/>
          <w:sz w:val="28"/>
          <w:szCs w:val="28"/>
        </w:rPr>
        <w:t xml:space="preserve"> год</w:t>
      </w:r>
    </w:p>
    <w:p w:rsidR="00AF0347" w:rsidRPr="00EB482B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1 823 832,3</w:t>
      </w:r>
      <w:r>
        <w:rPr>
          <w:sz w:val="28"/>
          <w:szCs w:val="28"/>
        </w:rPr>
        <w:t xml:space="preserve"> тыс. рублей</w:t>
      </w:r>
      <w:r w:rsidR="00CF3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3357">
        <w:rPr>
          <w:sz w:val="28"/>
          <w:szCs w:val="28"/>
        </w:rPr>
        <w:t>в том числе</w:t>
      </w:r>
      <w:r w:rsidR="00CF3357" w:rsidRPr="00EB482B">
        <w:rPr>
          <w:sz w:val="28"/>
          <w:szCs w:val="28"/>
        </w:rPr>
        <w:t xml:space="preserve"> межбюджетны</w:t>
      </w:r>
      <w:r w:rsidR="00CF3357">
        <w:rPr>
          <w:sz w:val="28"/>
          <w:szCs w:val="28"/>
        </w:rPr>
        <w:t>е</w:t>
      </w:r>
      <w:r w:rsidR="00CF3357" w:rsidRPr="00EB482B">
        <w:rPr>
          <w:sz w:val="28"/>
          <w:szCs w:val="28"/>
        </w:rPr>
        <w:t xml:space="preserve"> трансферт</w:t>
      </w:r>
      <w:r w:rsidR="00CF3357">
        <w:rPr>
          <w:sz w:val="28"/>
          <w:szCs w:val="28"/>
        </w:rPr>
        <w:t>ы –</w:t>
      </w:r>
      <w:r w:rsidR="00CF3357"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806 604,5</w:t>
      </w:r>
      <w:r w:rsidR="00CF3357" w:rsidRPr="00EB482B">
        <w:rPr>
          <w:sz w:val="28"/>
          <w:szCs w:val="28"/>
        </w:rPr>
        <w:t xml:space="preserve"> тыс. рублей</w:t>
      </w:r>
      <w:r w:rsidRPr="00EB482B">
        <w:rPr>
          <w:sz w:val="28"/>
          <w:szCs w:val="28"/>
        </w:rPr>
        <w:t>;</w:t>
      </w:r>
    </w:p>
    <w:p w:rsidR="00AF0347" w:rsidRDefault="00AF0347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 w:rsidR="00CF3357">
        <w:rPr>
          <w:color w:val="000000" w:themeColor="text1"/>
          <w:sz w:val="28"/>
        </w:rPr>
        <w:t>1 773 832,3</w:t>
      </w:r>
      <w:r w:rsidR="00CF3357" w:rsidRPr="00EB482B">
        <w:rPr>
          <w:sz w:val="28"/>
          <w:szCs w:val="28"/>
        </w:rPr>
        <w:t xml:space="preserve"> тыс. рублей</w:t>
      </w:r>
      <w:r w:rsidR="00CF3357">
        <w:rPr>
          <w:sz w:val="28"/>
          <w:szCs w:val="28"/>
        </w:rPr>
        <w:t>, в том числе</w:t>
      </w:r>
      <w:r w:rsidR="00CF3357" w:rsidRPr="00EB482B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 xml:space="preserve">условно </w:t>
      </w:r>
      <w:proofErr w:type="gramStart"/>
      <w:r w:rsidR="00CF3357">
        <w:rPr>
          <w:color w:val="000000" w:themeColor="text1"/>
          <w:sz w:val="28"/>
        </w:rPr>
        <w:t>утвержденные</w:t>
      </w:r>
      <w:proofErr w:type="gramEnd"/>
      <w:r w:rsidR="00CF3357">
        <w:rPr>
          <w:color w:val="000000" w:themeColor="text1"/>
          <w:sz w:val="28"/>
        </w:rPr>
        <w:t xml:space="preserve"> в размере 49 000,0</w:t>
      </w:r>
      <w:r w:rsidR="00CF3357" w:rsidRPr="00EB482B">
        <w:rPr>
          <w:sz w:val="28"/>
          <w:szCs w:val="28"/>
        </w:rPr>
        <w:t xml:space="preserve"> тыс. рублей</w:t>
      </w:r>
      <w:r w:rsidRPr="00EB482B">
        <w:rPr>
          <w:sz w:val="28"/>
          <w:szCs w:val="28"/>
        </w:rPr>
        <w:t>;</w:t>
      </w:r>
    </w:p>
    <w:p w:rsidR="00A71F9E" w:rsidRPr="00EB482B" w:rsidRDefault="00A71F9E" w:rsidP="000D54AF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50 000,0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637A4F" w:rsidRDefault="00637A4F" w:rsidP="000D54AF">
      <w:pPr>
        <w:pStyle w:val="a8"/>
        <w:spacing w:line="240" w:lineRule="auto"/>
      </w:pPr>
      <w:r>
        <w:t xml:space="preserve">В утвержденный бюджет городского округа Лыткарино </w:t>
      </w:r>
      <w:r w:rsidRPr="00CF3357">
        <w:t>на 2021 год и на плановый период 2022 и 2023 годов представленным</w:t>
      </w:r>
      <w:r>
        <w:t xml:space="preserve"> проектом предлагается внести следующие изменения</w:t>
      </w:r>
      <w:r w:rsidR="00CF3357">
        <w:t>.</w:t>
      </w:r>
    </w:p>
    <w:p w:rsidR="0008363F" w:rsidRDefault="000D54AF" w:rsidP="000D5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7A4F">
        <w:rPr>
          <w:sz w:val="28"/>
          <w:szCs w:val="28"/>
        </w:rPr>
        <w:t xml:space="preserve">. </w:t>
      </w:r>
      <w:proofErr w:type="gramStart"/>
      <w:r w:rsidR="00637A4F">
        <w:rPr>
          <w:sz w:val="28"/>
          <w:szCs w:val="28"/>
        </w:rPr>
        <w:t xml:space="preserve">Общий объем доходов </w:t>
      </w:r>
      <w:r w:rsidR="00637A4F" w:rsidRPr="00CF3357">
        <w:rPr>
          <w:sz w:val="28"/>
          <w:szCs w:val="28"/>
        </w:rPr>
        <w:t xml:space="preserve">бюджета в 2021 году и плановом периоде 2022-2023 годов предлагается скорректировать </w:t>
      </w:r>
      <w:r w:rsidR="00CF3357" w:rsidRPr="00CF3357">
        <w:rPr>
          <w:color w:val="000000" w:themeColor="text1"/>
          <w:sz w:val="28"/>
        </w:rPr>
        <w:t>в связи с изменением объемов</w:t>
      </w:r>
      <w:r w:rsidR="00637A4F" w:rsidRPr="00CF3357">
        <w:rPr>
          <w:sz w:val="28"/>
          <w:szCs w:val="28"/>
        </w:rPr>
        <w:t xml:space="preserve"> межбюджетных трансфертов, предоставляемых из бюджета Московской области следующим образом: в 2021 году – увеличить на </w:t>
      </w:r>
      <w:r w:rsidR="00CF3357" w:rsidRPr="00CF3357">
        <w:rPr>
          <w:color w:val="000000" w:themeColor="text1"/>
          <w:sz w:val="28"/>
        </w:rPr>
        <w:t>22 545,9</w:t>
      </w:r>
      <w:r w:rsidR="00637A4F" w:rsidRPr="00CF3357">
        <w:rPr>
          <w:sz w:val="28"/>
          <w:szCs w:val="28"/>
        </w:rPr>
        <w:t xml:space="preserve"> тыс. рублей, в 2022 году </w:t>
      </w:r>
      <w:r w:rsidR="00CF3357" w:rsidRPr="00CF3357">
        <w:rPr>
          <w:sz w:val="28"/>
          <w:szCs w:val="28"/>
        </w:rPr>
        <w:t>–</w:t>
      </w:r>
      <w:r w:rsidR="00637A4F" w:rsidRPr="00CF3357">
        <w:rPr>
          <w:sz w:val="28"/>
          <w:szCs w:val="28"/>
        </w:rPr>
        <w:t xml:space="preserve"> сократить на </w:t>
      </w:r>
      <w:r w:rsidR="00CF3357" w:rsidRPr="00CF3357">
        <w:rPr>
          <w:color w:val="000000" w:themeColor="text1"/>
          <w:sz w:val="28"/>
        </w:rPr>
        <w:t>793,6</w:t>
      </w:r>
      <w:r w:rsidR="00637A4F" w:rsidRPr="00CF3357">
        <w:rPr>
          <w:sz w:val="28"/>
          <w:szCs w:val="28"/>
        </w:rPr>
        <w:t xml:space="preserve"> тыс. рублей, в 2023 году</w:t>
      </w:r>
      <w:r w:rsidR="00637A4F" w:rsidRPr="00D045FF">
        <w:rPr>
          <w:sz w:val="28"/>
          <w:szCs w:val="28"/>
        </w:rPr>
        <w:t xml:space="preserve"> </w:t>
      </w:r>
      <w:r w:rsidR="00CF3357">
        <w:rPr>
          <w:sz w:val="28"/>
          <w:szCs w:val="28"/>
        </w:rPr>
        <w:t>–</w:t>
      </w:r>
      <w:r w:rsidR="00637A4F">
        <w:rPr>
          <w:sz w:val="28"/>
          <w:szCs w:val="28"/>
        </w:rPr>
        <w:t xml:space="preserve"> </w:t>
      </w:r>
      <w:r w:rsidR="00CF3357">
        <w:rPr>
          <w:color w:val="000000" w:themeColor="text1"/>
          <w:sz w:val="28"/>
        </w:rPr>
        <w:t>сократить на 1 292,9</w:t>
      </w:r>
      <w:r w:rsidR="00CF3357">
        <w:rPr>
          <w:sz w:val="28"/>
          <w:szCs w:val="28"/>
        </w:rPr>
        <w:t xml:space="preserve"> тыс. рублей.</w:t>
      </w:r>
      <w:proofErr w:type="gramEnd"/>
    </w:p>
    <w:p w:rsidR="00CF3357" w:rsidRDefault="00CF3357" w:rsidP="000D54AF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Кроме того, предлагается сократить общую доходную часть бюджета  2021 года на сумму возвращенных в доход бюджета Московской области целевых субсидий в размере 4 660,4 тыс. рублей.</w:t>
      </w:r>
    </w:p>
    <w:p w:rsidR="000D54AF" w:rsidRDefault="000D54AF" w:rsidP="000D5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A4F">
        <w:rPr>
          <w:sz w:val="28"/>
          <w:szCs w:val="28"/>
        </w:rPr>
        <w:t xml:space="preserve">. </w:t>
      </w:r>
      <w:r w:rsidR="00637A4F" w:rsidRPr="00CD47BE">
        <w:rPr>
          <w:sz w:val="28"/>
          <w:szCs w:val="28"/>
        </w:rPr>
        <w:t xml:space="preserve">Общий объем расходов </w:t>
      </w:r>
      <w:r w:rsidR="00637A4F" w:rsidRPr="000D54AF">
        <w:rPr>
          <w:sz w:val="28"/>
          <w:szCs w:val="28"/>
        </w:rPr>
        <w:t>бюджета в 2021 году</w:t>
      </w:r>
      <w:r w:rsidR="00637A4F" w:rsidRPr="00CD47BE">
        <w:rPr>
          <w:sz w:val="28"/>
          <w:szCs w:val="28"/>
        </w:rPr>
        <w:t xml:space="preserve"> предлагается </w:t>
      </w:r>
      <w:r>
        <w:rPr>
          <w:color w:val="000000" w:themeColor="text1"/>
          <w:sz w:val="28"/>
        </w:rPr>
        <w:t>сократить  на 8 466,7</w:t>
      </w:r>
      <w:r w:rsidR="00637A4F" w:rsidRPr="00F42B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637A4F">
        <w:rPr>
          <w:sz w:val="28"/>
          <w:szCs w:val="28"/>
        </w:rPr>
        <w:t xml:space="preserve"> </w:t>
      </w:r>
    </w:p>
    <w:p w:rsidR="000D54AF" w:rsidRDefault="000D54AF" w:rsidP="000D54AF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Кроме того, представленным проектом предлагается произвести в 2021 году внутреннее перераспределение средств внутри утвержденного бюджета в разрезе </w:t>
      </w:r>
      <w:r>
        <w:rPr>
          <w:color w:val="000000" w:themeColor="text1"/>
          <w:sz w:val="28"/>
        </w:rPr>
        <w:t>10</w:t>
      </w:r>
      <w:r>
        <w:rPr>
          <w:color w:val="000000" w:themeColor="text1"/>
          <w:sz w:val="28"/>
        </w:rPr>
        <w:t xml:space="preserve"> муниципальных программ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и непрограммных расходов.</w:t>
      </w:r>
    </w:p>
    <w:p w:rsidR="00A47F11" w:rsidRDefault="00BC3F43" w:rsidP="000D54A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15F4" w:rsidRPr="002415F4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0D54AF">
        <w:rPr>
          <w:sz w:val="28"/>
          <w:szCs w:val="28"/>
        </w:rPr>
        <w:t>57</w:t>
      </w:r>
      <w:r w:rsidR="002415F4" w:rsidRPr="002415F4">
        <w:rPr>
          <w:sz w:val="28"/>
          <w:szCs w:val="28"/>
        </w:rPr>
        <w:t xml:space="preserve"> от </w:t>
      </w:r>
      <w:r w:rsidR="00637A4F">
        <w:rPr>
          <w:sz w:val="28"/>
          <w:szCs w:val="28"/>
        </w:rPr>
        <w:t>2</w:t>
      </w:r>
      <w:r w:rsidR="000D54AF">
        <w:rPr>
          <w:sz w:val="28"/>
          <w:szCs w:val="28"/>
        </w:rPr>
        <w:t>2</w:t>
      </w:r>
      <w:r w:rsidR="00637A4F">
        <w:rPr>
          <w:sz w:val="28"/>
          <w:szCs w:val="28"/>
        </w:rPr>
        <w:t>.0</w:t>
      </w:r>
      <w:r w:rsidR="000D54AF">
        <w:rPr>
          <w:sz w:val="28"/>
          <w:szCs w:val="28"/>
        </w:rPr>
        <w:t>4</w:t>
      </w:r>
      <w:r w:rsidR="002415F4" w:rsidRPr="002415F4">
        <w:rPr>
          <w:sz w:val="28"/>
          <w:szCs w:val="28"/>
        </w:rPr>
        <w:t>.202</w:t>
      </w:r>
      <w:r w:rsidR="00637A4F">
        <w:rPr>
          <w:sz w:val="28"/>
          <w:szCs w:val="28"/>
        </w:rPr>
        <w:t>1</w:t>
      </w:r>
      <w:r w:rsidR="002415F4" w:rsidRPr="002415F4">
        <w:rPr>
          <w:sz w:val="28"/>
          <w:szCs w:val="28"/>
        </w:rPr>
        <w:t xml:space="preserve"> года.</w:t>
      </w:r>
      <w:r w:rsidR="000D54AF">
        <w:rPr>
          <w:sz w:val="28"/>
          <w:szCs w:val="28"/>
        </w:rPr>
        <w:t xml:space="preserve"> </w:t>
      </w:r>
      <w:bookmarkStart w:id="0" w:name="_GoBack"/>
      <w:bookmarkEnd w:id="0"/>
    </w:p>
    <w:sectPr w:rsidR="00A47F11" w:rsidSect="000D54A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0D54AF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71F9E"/>
    <w:rsid w:val="00A8484B"/>
    <w:rsid w:val="00A91616"/>
    <w:rsid w:val="00AB0761"/>
    <w:rsid w:val="00AB0AE1"/>
    <w:rsid w:val="00AC41F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CF3357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2021-03-31T07:38:00Z</cp:lastPrinted>
  <dcterms:created xsi:type="dcterms:W3CDTF">2021-05-18T11:30:00Z</dcterms:created>
  <dcterms:modified xsi:type="dcterms:W3CDTF">2021-05-18T11:30:00Z</dcterms:modified>
</cp:coreProperties>
</file>