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E20271">
      <w:pPr>
        <w:pStyle w:val="a5"/>
      </w:pPr>
      <w:r w:rsidRPr="00843637">
        <w:t>Информация</w:t>
      </w:r>
      <w:r>
        <w:t xml:space="preserve"> </w:t>
      </w:r>
    </w:p>
    <w:p w:rsidR="00985066" w:rsidRDefault="00985066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BF276C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0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Лыткарино за 2020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98506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3C4D7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40272B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BF276C" w:rsidRPr="007250A9">
        <w:rPr>
          <w:color w:val="auto"/>
          <w:sz w:val="28"/>
          <w:szCs w:val="28"/>
        </w:rPr>
        <w:t>Администрации городского округа Лыткарино (далее – Администрация)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за 20</w:t>
      </w:r>
      <w:r w:rsidR="00985066">
        <w:rPr>
          <w:color w:val="auto"/>
          <w:sz w:val="28"/>
          <w:szCs w:val="28"/>
        </w:rPr>
        <w:t>20</w:t>
      </w:r>
      <w:r w:rsidRPr="004768D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="00985066">
        <w:rPr>
          <w:color w:val="auto"/>
          <w:sz w:val="28"/>
          <w:szCs w:val="28"/>
        </w:rPr>
        <w:t>с п.2</w:t>
      </w:r>
      <w:r w:rsidRPr="00B8169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Плана работы Контрольно-счетной палаты городского округа Лыткарино Московской области на 202</w:t>
      </w:r>
      <w:r w:rsidR="00985066">
        <w:rPr>
          <w:color w:val="auto"/>
          <w:sz w:val="28"/>
          <w:szCs w:val="28"/>
        </w:rPr>
        <w:t>1</w:t>
      </w:r>
      <w:r w:rsidRPr="004768DD">
        <w:rPr>
          <w:color w:val="auto"/>
          <w:sz w:val="28"/>
          <w:szCs w:val="28"/>
        </w:rPr>
        <w:t xml:space="preserve">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</w:t>
      </w:r>
      <w:proofErr w:type="gramEnd"/>
      <w:r w:rsidRPr="00225935">
        <w:rPr>
          <w:color w:val="auto"/>
          <w:sz w:val="28"/>
          <w:szCs w:val="28"/>
        </w:rPr>
        <w:t>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40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="00B75FA0">
        <w:rPr>
          <w:rFonts w:ascii="Times New Roman" w:hAnsi="Times New Roman" w:cs="Times New Roman"/>
          <w:sz w:val="28"/>
          <w:szCs w:val="28"/>
        </w:rPr>
        <w:t xml:space="preserve">, </w:t>
      </w:r>
      <w:r w:rsidR="00B75FA0" w:rsidRPr="007250A9">
        <w:rPr>
          <w:rFonts w:ascii="Times New Roman" w:hAnsi="Times New Roman" w:cs="Times New Roman"/>
          <w:sz w:val="28"/>
          <w:szCs w:val="28"/>
        </w:rPr>
        <w:t>состава представленных форм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40272B" w:rsidRDefault="0040272B" w:rsidP="0040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B">
        <w:rPr>
          <w:rFonts w:ascii="Times New Roman" w:hAnsi="Times New Roman" w:cs="Times New Roman"/>
          <w:sz w:val="28"/>
          <w:szCs w:val="28"/>
        </w:rPr>
        <w:t>При проверке состава представленных форм годовой бюджетной отчетности Управления были установлены нарушения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0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40272B">
        <w:rPr>
          <w:rFonts w:ascii="Times New Roman" w:hAnsi="Times New Roman" w:cs="Times New Roman"/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№191н.</w:t>
      </w:r>
    </w:p>
    <w:p w:rsidR="0040272B" w:rsidRDefault="0040272B" w:rsidP="0040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2B">
        <w:rPr>
          <w:rFonts w:ascii="Times New Roman" w:hAnsi="Times New Roman" w:cs="Times New Roman"/>
          <w:sz w:val="28"/>
          <w:szCs w:val="28"/>
        </w:rPr>
        <w:t>По результатам проведенной внешней проверки установлено, что отдельные формы, включенные в состав годовой отчетности Администрации, а именно -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(ф.0503130) и «Сведения о движении нефинансовых активов (ф.0503168)» содержат недостоверные показатели по приобретенным материальным запасам в 2020 году.</w:t>
      </w:r>
    </w:p>
    <w:p w:rsidR="00CD0994" w:rsidRPr="0005309E" w:rsidRDefault="00CD0994" w:rsidP="004027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3906">
        <w:rPr>
          <w:color w:val="auto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B75FA0" w:rsidRPr="007250A9">
        <w:rPr>
          <w:color w:val="auto"/>
          <w:sz w:val="28"/>
          <w:szCs w:val="28"/>
        </w:rPr>
        <w:t>Администраци</w:t>
      </w:r>
      <w:r w:rsidR="00B75FA0">
        <w:rPr>
          <w:color w:val="auto"/>
          <w:sz w:val="28"/>
          <w:szCs w:val="28"/>
        </w:rPr>
        <w:t>и</w:t>
      </w:r>
      <w:r w:rsidRPr="00773906">
        <w:rPr>
          <w:color w:val="auto"/>
          <w:sz w:val="28"/>
          <w:szCs w:val="28"/>
        </w:rPr>
        <w:t xml:space="preserve"> показателям Годового отчета об исполнении бюджета муниципального образования г.о. Лыткарино за 20</w:t>
      </w:r>
      <w:r w:rsidR="00773906" w:rsidRPr="00773906">
        <w:rPr>
          <w:color w:val="auto"/>
          <w:sz w:val="28"/>
          <w:szCs w:val="28"/>
        </w:rPr>
        <w:t>20</w:t>
      </w:r>
      <w:r w:rsidRPr="00773906">
        <w:rPr>
          <w:color w:val="auto"/>
          <w:sz w:val="28"/>
          <w:szCs w:val="28"/>
        </w:rPr>
        <w:t xml:space="preserve"> год расхождений не выявлено.</w:t>
      </w:r>
    </w:p>
    <w:p w:rsidR="002259FA" w:rsidRDefault="002259FA" w:rsidP="004027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D508B7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</w:t>
      </w:r>
      <w:r w:rsidR="00C93D63">
        <w:rPr>
          <w:color w:val="auto"/>
          <w:sz w:val="28"/>
          <w:szCs w:val="28"/>
        </w:rPr>
        <w:t>редседателю Совета депутатов г.</w:t>
      </w:r>
      <w:r w:rsidRPr="002259FA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1517CF"/>
    <w:rsid w:val="00210025"/>
    <w:rsid w:val="002259FA"/>
    <w:rsid w:val="003C4D7B"/>
    <w:rsid w:val="0040272B"/>
    <w:rsid w:val="0063650C"/>
    <w:rsid w:val="0065649E"/>
    <w:rsid w:val="00773906"/>
    <w:rsid w:val="00843637"/>
    <w:rsid w:val="00985066"/>
    <w:rsid w:val="00B70DFF"/>
    <w:rsid w:val="00B75FA0"/>
    <w:rsid w:val="00BF276C"/>
    <w:rsid w:val="00C93D63"/>
    <w:rsid w:val="00CD0994"/>
    <w:rsid w:val="00D508B7"/>
    <w:rsid w:val="00E20271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20271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2027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20271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E2027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2021-04-23T09:30:00Z</cp:lastPrinted>
  <dcterms:created xsi:type="dcterms:W3CDTF">2021-04-23T09:43:00Z</dcterms:created>
  <dcterms:modified xsi:type="dcterms:W3CDTF">2021-04-27T07:02:00Z</dcterms:modified>
</cp:coreProperties>
</file>