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7301B2">
        <w:rPr>
          <w:b/>
          <w:sz w:val="28"/>
          <w:szCs w:val="28"/>
        </w:rPr>
        <w:t>Образование</w:t>
      </w:r>
      <w:r w:rsidR="006F7B47" w:rsidRPr="006F7B47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20360A">
        <w:rPr>
          <w:sz w:val="28"/>
          <w:szCs w:val="28"/>
        </w:rPr>
        <w:t>4</w:t>
      </w:r>
      <w:r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7301B2" w:rsidRDefault="007301B2" w:rsidP="007301B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F488F">
        <w:rPr>
          <w:sz w:val="28"/>
          <w:szCs w:val="28"/>
        </w:rPr>
        <w:t xml:space="preserve">В целях приведения показателей </w:t>
      </w:r>
      <w:r w:rsidRPr="007301B2">
        <w:rPr>
          <w:sz w:val="28"/>
          <w:szCs w:val="28"/>
        </w:rPr>
        <w:t>муниципальной программы «Образование»</w:t>
      </w:r>
      <w:r w:rsidRPr="00BF488F">
        <w:rPr>
          <w:sz w:val="28"/>
          <w:szCs w:val="28"/>
        </w:rPr>
        <w:t xml:space="preserve"> </w:t>
      </w:r>
      <w:r w:rsidRPr="007301B2">
        <w:rPr>
          <w:sz w:val="28"/>
          <w:szCs w:val="28"/>
        </w:rPr>
        <w:t xml:space="preserve">на 2020-2024 годы </w:t>
      </w:r>
      <w:r w:rsidRPr="00BF488F">
        <w:rPr>
          <w:sz w:val="28"/>
          <w:szCs w:val="28"/>
        </w:rPr>
        <w:t>в соответствие с решением</w:t>
      </w:r>
      <w:r w:rsidRPr="00BF488F">
        <w:rPr>
          <w:sz w:val="28"/>
        </w:rPr>
        <w:t xml:space="preserve"> </w:t>
      </w:r>
      <w:r w:rsidRPr="00BF488F">
        <w:rPr>
          <w:sz w:val="28"/>
          <w:szCs w:val="28"/>
        </w:rPr>
        <w:t xml:space="preserve">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</w:t>
      </w:r>
      <w:r>
        <w:rPr>
          <w:sz w:val="28"/>
          <w:szCs w:val="28"/>
        </w:rPr>
        <w:t>21</w:t>
      </w:r>
      <w:r w:rsidRPr="001C2E40">
        <w:rPr>
          <w:sz w:val="28"/>
          <w:szCs w:val="28"/>
        </w:rPr>
        <w:t>.05.2020 №517/62</w:t>
      </w:r>
      <w:r w:rsidRPr="00BF488F">
        <w:rPr>
          <w:sz w:val="28"/>
          <w:szCs w:val="28"/>
        </w:rPr>
        <w:t>), представленным проектом предлагается</w:t>
      </w:r>
      <w:r>
        <w:rPr>
          <w:sz w:val="28"/>
          <w:szCs w:val="28"/>
        </w:rPr>
        <w:t xml:space="preserve"> внести изменения в Программу в части увеличения программных расходов 2020 года на 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750,6 тыс. рублей, планового периода  2021-2022 годов на 63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930,0 тыс. рублей</w:t>
      </w:r>
      <w:r w:rsidR="0098220B">
        <w:rPr>
          <w:sz w:val="28"/>
          <w:szCs w:val="28"/>
        </w:rPr>
        <w:t>.</w:t>
      </w:r>
    </w:p>
    <w:p w:rsidR="007301B2" w:rsidRDefault="007301B2" w:rsidP="007301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изменением объемов предоставляемых </w:t>
      </w:r>
      <w:r>
        <w:rPr>
          <w:sz w:val="28"/>
          <w:szCs w:val="28"/>
        </w:rPr>
        <w:t xml:space="preserve">из бюджета Московской области </w:t>
      </w:r>
      <w:r>
        <w:rPr>
          <w:sz w:val="28"/>
          <w:szCs w:val="28"/>
        </w:rPr>
        <w:t xml:space="preserve">межбюджетных трансфертов представленным проектом </w:t>
      </w:r>
      <w:r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Программу</w:t>
      </w:r>
      <w:r>
        <w:rPr>
          <w:sz w:val="28"/>
          <w:szCs w:val="28"/>
        </w:rPr>
        <w:t xml:space="preserve"> в части увеличения расходов </w:t>
      </w:r>
      <w:r w:rsidRPr="007301B2">
        <w:rPr>
          <w:sz w:val="28"/>
          <w:szCs w:val="28"/>
        </w:rPr>
        <w:t xml:space="preserve">2020 года на </w:t>
      </w:r>
      <w:r>
        <w:rPr>
          <w:sz w:val="28"/>
          <w:szCs w:val="28"/>
        </w:rPr>
        <w:t>9 153,0</w:t>
      </w:r>
      <w:r w:rsidRPr="007301B2">
        <w:rPr>
          <w:sz w:val="28"/>
          <w:szCs w:val="28"/>
        </w:rPr>
        <w:t xml:space="preserve"> тыс. рублей, планового периода 2021-2022 годов на 63</w:t>
      </w:r>
      <w:r>
        <w:rPr>
          <w:sz w:val="28"/>
          <w:szCs w:val="28"/>
        </w:rPr>
        <w:t xml:space="preserve"> </w:t>
      </w:r>
      <w:r w:rsidRPr="007301B2">
        <w:rPr>
          <w:sz w:val="28"/>
          <w:szCs w:val="28"/>
        </w:rPr>
        <w:t>930,0 тыс. рублей</w:t>
      </w:r>
      <w:r>
        <w:rPr>
          <w:sz w:val="28"/>
          <w:szCs w:val="28"/>
        </w:rPr>
        <w:t>.</w:t>
      </w:r>
    </w:p>
    <w:p w:rsidR="007301B2" w:rsidRDefault="007301B2" w:rsidP="007301B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общий объем бюджетных ассигнований, выделенных на финансовое обеспечение отдельных мероприятий подпрограмм №1, №2, №3, №5 предлагается увеличить за счет перераспределения средств внутри утвержденного бюджета на 597,6</w:t>
      </w:r>
      <w:r>
        <w:rPr>
          <w:sz w:val="28"/>
          <w:szCs w:val="28"/>
        </w:rPr>
        <w:t xml:space="preserve"> тыс. рублей</w:t>
      </w:r>
      <w:r w:rsidRPr="00586289">
        <w:rPr>
          <w:sz w:val="28"/>
          <w:szCs w:val="28"/>
        </w:rPr>
        <w:t xml:space="preserve"> на </w:t>
      </w:r>
      <w:r w:rsidRPr="00E574E3">
        <w:rPr>
          <w:sz w:val="28"/>
          <w:szCs w:val="28"/>
        </w:rPr>
        <w:t>финансовое обеспечение деятельности образовательных организаций</w:t>
      </w:r>
      <w:r>
        <w:rPr>
          <w:sz w:val="28"/>
          <w:szCs w:val="28"/>
        </w:rPr>
        <w:t xml:space="preserve"> подпрограммы №2 «Общее образование».</w:t>
      </w:r>
    </w:p>
    <w:p w:rsidR="007301B2" w:rsidRDefault="007301B2" w:rsidP="007301B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56094">
        <w:rPr>
          <w:sz w:val="28"/>
          <w:szCs w:val="28"/>
        </w:rPr>
        <w:t xml:space="preserve">редставленным проектом предлагается </w:t>
      </w:r>
      <w:r>
        <w:rPr>
          <w:sz w:val="28"/>
          <w:szCs w:val="28"/>
        </w:rPr>
        <w:t>произвести внутреннее перераспределение бюджетных средств в размере 3</w:t>
      </w:r>
      <w:r w:rsidR="0098220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163,7 тыс. рублей</w:t>
      </w:r>
      <w:r>
        <w:rPr>
          <w:sz w:val="28"/>
          <w:szCs w:val="28"/>
        </w:rPr>
        <w:t>.</w:t>
      </w:r>
    </w:p>
    <w:p w:rsidR="007301B2" w:rsidRPr="001538E7" w:rsidRDefault="007301B2" w:rsidP="007301B2">
      <w:pPr>
        <w:spacing w:line="276" w:lineRule="auto"/>
        <w:ind w:firstLine="709"/>
        <w:jc w:val="both"/>
        <w:rPr>
          <w:sz w:val="28"/>
          <w:szCs w:val="28"/>
        </w:rPr>
      </w:pPr>
      <w:r w:rsidRPr="001538E7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выше перечисленных подпрограмм. </w:t>
      </w:r>
    </w:p>
    <w:p w:rsidR="00B84ACD" w:rsidRPr="00FC18A1" w:rsidRDefault="008A71EB" w:rsidP="006F7B47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01579E">
        <w:rPr>
          <w:sz w:val="28"/>
          <w:szCs w:val="28"/>
        </w:rPr>
        <w:t>6</w:t>
      </w:r>
      <w:r w:rsidR="007301B2">
        <w:rPr>
          <w:sz w:val="28"/>
          <w:szCs w:val="28"/>
        </w:rPr>
        <w:t>4</w:t>
      </w:r>
      <w:r w:rsidRPr="008A71EB">
        <w:rPr>
          <w:sz w:val="28"/>
          <w:szCs w:val="28"/>
        </w:rPr>
        <w:t xml:space="preserve"> от </w:t>
      </w:r>
      <w:r w:rsidR="0020360A">
        <w:rPr>
          <w:sz w:val="28"/>
          <w:szCs w:val="28"/>
        </w:rPr>
        <w:t>29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3B" w:rsidRDefault="0065793B" w:rsidP="003D3661">
      <w:r>
        <w:separator/>
      </w:r>
    </w:p>
  </w:endnote>
  <w:endnote w:type="continuationSeparator" w:id="0">
    <w:p w:rsidR="0065793B" w:rsidRDefault="0065793B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3B" w:rsidRDefault="0065793B" w:rsidP="003D3661">
      <w:r>
        <w:separator/>
      </w:r>
    </w:p>
  </w:footnote>
  <w:footnote w:type="continuationSeparator" w:id="0">
    <w:p w:rsidR="0065793B" w:rsidRDefault="0065793B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5793B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3FCE-A28C-480C-B0F5-666FF3A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2020-06-05T06:19:00Z</cp:lastPrinted>
  <dcterms:created xsi:type="dcterms:W3CDTF">2020-06-05T06:20:00Z</dcterms:created>
  <dcterms:modified xsi:type="dcterms:W3CDTF">2020-06-05T06:30:00Z</dcterms:modified>
</cp:coreProperties>
</file>